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A2318" w14:textId="784B0841" w:rsidR="00E358D6" w:rsidRPr="002556C2" w:rsidRDefault="00E358D6">
      <w:pPr>
        <w:rPr>
          <w:lang w:val="cs-CZ"/>
        </w:rPr>
      </w:pPr>
    </w:p>
    <w:p w14:paraId="7528BB02" w14:textId="160439B7" w:rsidR="003C7EEC" w:rsidRPr="00821F00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3C7EEC">
        <w:rPr>
          <w:rFonts w:ascii="Arial Nova Light" w:hAnsi="Arial Nova Light"/>
          <w:sz w:val="48"/>
          <w:szCs w:val="48"/>
        </w:rPr>
        <w:t>Přezkoumání systému managementu</w:t>
      </w:r>
      <w:r w:rsidRPr="00821F00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</w:p>
    <w:p w14:paraId="16993C58" w14:textId="0FACC254" w:rsidR="003C7EEC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821F00">
        <w:rPr>
          <w:rFonts w:ascii="Arial Nova Light" w:hAnsi="Arial Nova Light"/>
          <w:sz w:val="36"/>
          <w:szCs w:val="36"/>
        </w:rPr>
        <w:t>výroční zpráva</w:t>
      </w:r>
    </w:p>
    <w:p w14:paraId="369B27A0" w14:textId="4CB1FF2E" w:rsidR="003C7EEC" w:rsidRPr="00821F00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821F00">
        <w:rPr>
          <w:rFonts w:ascii="Arial Nova Light" w:hAnsi="Arial Nova Light"/>
          <w:sz w:val="36"/>
          <w:szCs w:val="36"/>
        </w:rPr>
        <w:t xml:space="preserve">za období od </w:t>
      </w:r>
      <w:r w:rsidR="00377811">
        <w:rPr>
          <w:rFonts w:ascii="Arial Nova Light" w:hAnsi="Arial Nova Light"/>
          <w:sz w:val="36"/>
          <w:szCs w:val="36"/>
        </w:rPr>
        <w:t>01</w:t>
      </w:r>
      <w:r w:rsidRPr="00821F00">
        <w:rPr>
          <w:rFonts w:ascii="Arial Nova Light" w:hAnsi="Arial Nova Light"/>
          <w:sz w:val="36"/>
          <w:szCs w:val="36"/>
        </w:rPr>
        <w:t>/202</w:t>
      </w:r>
      <w:r w:rsidR="00377811">
        <w:rPr>
          <w:rFonts w:ascii="Arial Nova Light" w:hAnsi="Arial Nova Light"/>
          <w:sz w:val="36"/>
          <w:szCs w:val="36"/>
        </w:rPr>
        <w:t>3</w:t>
      </w:r>
      <w:r w:rsidRPr="00821F00">
        <w:rPr>
          <w:rFonts w:ascii="Arial Nova Light" w:hAnsi="Arial Nova Light"/>
          <w:sz w:val="36"/>
          <w:szCs w:val="36"/>
        </w:rPr>
        <w:t xml:space="preserve"> do </w:t>
      </w:r>
      <w:r w:rsidR="00377811">
        <w:rPr>
          <w:rFonts w:ascii="Arial Nova Light" w:hAnsi="Arial Nova Light"/>
          <w:sz w:val="36"/>
          <w:szCs w:val="36"/>
        </w:rPr>
        <w:t>09</w:t>
      </w:r>
      <w:r w:rsidRPr="00821F00">
        <w:rPr>
          <w:rFonts w:ascii="Arial Nova Light" w:hAnsi="Arial Nova Light"/>
          <w:sz w:val="36"/>
          <w:szCs w:val="36"/>
        </w:rPr>
        <w:t>/202</w:t>
      </w:r>
      <w:r w:rsidR="00377811">
        <w:rPr>
          <w:rFonts w:ascii="Arial Nova Light" w:hAnsi="Arial Nova Light"/>
          <w:sz w:val="36"/>
          <w:szCs w:val="36"/>
        </w:rPr>
        <w:t>3</w:t>
      </w:r>
    </w:p>
    <w:p w14:paraId="71888BBD" w14:textId="77141C75" w:rsidR="003C7EEC" w:rsidRDefault="003C7EEC"/>
    <w:p w14:paraId="5994AB44" w14:textId="377B25CC" w:rsidR="003C7EEC" w:rsidRDefault="003C7EEC"/>
    <w:p w14:paraId="737191BD" w14:textId="79D3547D" w:rsidR="003C7EEC" w:rsidRDefault="003C7EEC" w:rsidP="003C7EEC">
      <w:pPr>
        <w:jc w:val="center"/>
      </w:pPr>
      <w:r>
        <w:rPr>
          <w:rFonts w:ascii="Arial Nova Light" w:hAnsi="Arial Nova Light" w:cs="Arial"/>
          <w:sz w:val="24"/>
          <w:szCs w:val="24"/>
        </w:rPr>
        <w:t>(</w:t>
      </w:r>
      <w:r w:rsidRPr="00821F00">
        <w:rPr>
          <w:rFonts w:ascii="Arial Nova Light" w:hAnsi="Arial Nova Light" w:cs="Arial"/>
          <w:sz w:val="24"/>
          <w:szCs w:val="24"/>
        </w:rPr>
        <w:t xml:space="preserve">integrovaný systém </w:t>
      </w:r>
      <w:proofErr w:type="spellStart"/>
      <w:r w:rsidRPr="00821F00">
        <w:rPr>
          <w:rFonts w:ascii="Arial Nova Light" w:hAnsi="Arial Nova Light" w:cs="Arial"/>
          <w:sz w:val="24"/>
          <w:szCs w:val="24"/>
        </w:rPr>
        <w:t>dle</w:t>
      </w:r>
      <w:proofErr w:type="spellEnd"/>
      <w:r w:rsidRPr="00821F00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821F00">
        <w:rPr>
          <w:rFonts w:ascii="Arial Nova Light" w:hAnsi="Arial Nova Light" w:cs="Arial"/>
          <w:sz w:val="24"/>
          <w:szCs w:val="24"/>
        </w:rPr>
        <w:t>požadavků</w:t>
      </w:r>
      <w:proofErr w:type="spellEnd"/>
      <w:r w:rsidRPr="00821F00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821F00">
        <w:rPr>
          <w:rFonts w:ascii="Arial Nova Light" w:hAnsi="Arial Nova Light" w:cs="Arial"/>
          <w:sz w:val="24"/>
          <w:szCs w:val="24"/>
        </w:rPr>
        <w:t>norem</w:t>
      </w:r>
      <w:proofErr w:type="spellEnd"/>
      <w:r w:rsidRPr="00821F00">
        <w:rPr>
          <w:rFonts w:ascii="Arial Nova Light" w:hAnsi="Arial Nova Light" w:cs="Arial"/>
          <w:sz w:val="24"/>
          <w:szCs w:val="24"/>
        </w:rPr>
        <w:t xml:space="preserve"> ISO 9001, ISO 14001</w:t>
      </w:r>
      <w:r>
        <w:rPr>
          <w:rFonts w:ascii="Arial Nova Light" w:hAnsi="Arial Nova Light" w:cs="Arial"/>
          <w:sz w:val="24"/>
          <w:szCs w:val="24"/>
        </w:rPr>
        <w:t xml:space="preserve"> a</w:t>
      </w:r>
      <w:r w:rsidRPr="00821F00">
        <w:rPr>
          <w:rFonts w:ascii="Arial Nova Light" w:hAnsi="Arial Nova Light" w:cs="Arial"/>
          <w:sz w:val="24"/>
          <w:szCs w:val="24"/>
        </w:rPr>
        <w:t xml:space="preserve"> ISO 45001</w:t>
      </w:r>
      <w:r>
        <w:rPr>
          <w:rFonts w:ascii="Arial Nova Light" w:hAnsi="Arial Nova Light" w:cs="Arial"/>
          <w:sz w:val="24"/>
          <w:szCs w:val="24"/>
        </w:rPr>
        <w:t>)</w:t>
      </w:r>
    </w:p>
    <w:p w14:paraId="3C111D55" w14:textId="4897EBA9" w:rsidR="003C7EEC" w:rsidRDefault="003C7EEC"/>
    <w:p w14:paraId="0738A0EB" w14:textId="228207C7" w:rsidR="003C7EEC" w:rsidRDefault="003C7EEC"/>
    <w:p w14:paraId="71711DCE" w14:textId="1B9150BD" w:rsidR="003C7EEC" w:rsidRDefault="003C7EEC"/>
    <w:p w14:paraId="30D32187" w14:textId="2EB9FABB" w:rsidR="003C7EEC" w:rsidRDefault="003C7EEC"/>
    <w:p w14:paraId="2FD4A4BD" w14:textId="0BC0A11C" w:rsidR="003C7EEC" w:rsidRDefault="003C7EEC"/>
    <w:p w14:paraId="77F1565B" w14:textId="008AE131" w:rsidR="003C7EEC" w:rsidRDefault="003C7EEC"/>
    <w:p w14:paraId="6AEDB94A" w14:textId="3CEA3755" w:rsidR="003C7EEC" w:rsidRDefault="003C7EEC"/>
    <w:p w14:paraId="00598908" w14:textId="05EAA085" w:rsidR="003C7EEC" w:rsidRDefault="003C7EEC"/>
    <w:p w14:paraId="151CD308" w14:textId="0DD88B0C" w:rsidR="003C7EEC" w:rsidRDefault="003C7EEC"/>
    <w:p w14:paraId="475B144D" w14:textId="0C26B45E" w:rsidR="003C7EEC" w:rsidRDefault="003C7EEC"/>
    <w:p w14:paraId="43E2229C" w14:textId="555697CF" w:rsidR="003C7EEC" w:rsidRDefault="003C7EEC"/>
    <w:p w14:paraId="760AB192" w14:textId="134B11EC" w:rsidR="003C7EEC" w:rsidRDefault="003C7EEC"/>
    <w:p w14:paraId="41FB4328" w14:textId="5F4C26C0" w:rsidR="003C7EEC" w:rsidRDefault="003C7EEC"/>
    <w:p w14:paraId="0777900F" w14:textId="10DE500A" w:rsidR="003C7EEC" w:rsidRDefault="003C7EEC"/>
    <w:p w14:paraId="3BB15923" w14:textId="32FD79CA" w:rsidR="003C7EEC" w:rsidRDefault="003C7EEC"/>
    <w:p w14:paraId="413610ED" w14:textId="77777777" w:rsidR="003C7EEC" w:rsidRDefault="003C7EEC"/>
    <w:p w14:paraId="554F85B6" w14:textId="66C986C2" w:rsidR="003C7EEC" w:rsidRDefault="003C7EEC"/>
    <w:p w14:paraId="2C387C6C" w14:textId="1EC973E1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proofErr w:type="spellStart"/>
      <w:r w:rsidRPr="00945063">
        <w:rPr>
          <w:rFonts w:ascii="Arial Nova Light" w:hAnsi="Arial Nova Light" w:cs="Arial"/>
          <w:sz w:val="24"/>
          <w:szCs w:val="24"/>
        </w:rPr>
        <w:t>Uherské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945063">
        <w:rPr>
          <w:rFonts w:ascii="Arial Nova Light" w:hAnsi="Arial Nova Light" w:cs="Arial"/>
          <w:sz w:val="24"/>
          <w:szCs w:val="24"/>
        </w:rPr>
        <w:t>Hradiště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, </w:t>
      </w:r>
      <w:r w:rsidR="003C5CE9">
        <w:rPr>
          <w:rFonts w:ascii="Arial Nova Light" w:hAnsi="Arial Nova Light" w:cs="Arial"/>
          <w:sz w:val="24"/>
          <w:szCs w:val="24"/>
        </w:rPr>
        <w:t>2</w:t>
      </w:r>
      <w:r w:rsidR="00B0498A">
        <w:rPr>
          <w:rFonts w:ascii="Arial Nova Light" w:hAnsi="Arial Nova Light" w:cs="Arial"/>
          <w:sz w:val="24"/>
          <w:szCs w:val="24"/>
        </w:rPr>
        <w:t>0</w:t>
      </w:r>
      <w:r w:rsidRPr="00945063">
        <w:rPr>
          <w:rFonts w:ascii="Arial Nova Light" w:hAnsi="Arial Nova Light" w:cs="Arial"/>
          <w:sz w:val="24"/>
          <w:szCs w:val="24"/>
        </w:rPr>
        <w:t>.</w:t>
      </w:r>
      <w:r w:rsidR="00B0498A">
        <w:rPr>
          <w:rFonts w:ascii="Arial Nova Light" w:hAnsi="Arial Nova Light" w:cs="Arial"/>
          <w:sz w:val="24"/>
          <w:szCs w:val="24"/>
        </w:rPr>
        <w:t>0</w:t>
      </w:r>
      <w:r w:rsidR="003C5CE9">
        <w:rPr>
          <w:rFonts w:ascii="Arial Nova Light" w:hAnsi="Arial Nova Light" w:cs="Arial"/>
          <w:sz w:val="24"/>
          <w:szCs w:val="24"/>
        </w:rPr>
        <w:t>9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 w:rsidR="00377811">
        <w:rPr>
          <w:rFonts w:ascii="Arial Nova Light" w:hAnsi="Arial Nova Light" w:cs="Arial"/>
          <w:sz w:val="24"/>
          <w:szCs w:val="24"/>
        </w:rPr>
        <w:t>3</w:t>
      </w:r>
    </w:p>
    <w:p w14:paraId="0E0A0365" w14:textId="1738A4FF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945063">
        <w:rPr>
          <w:rFonts w:ascii="Arial Nova Light" w:hAnsi="Arial Nova Light" w:cs="Arial"/>
          <w:sz w:val="24"/>
          <w:szCs w:val="24"/>
        </w:rPr>
        <w:t xml:space="preserve">Autor: </w:t>
      </w:r>
      <w:r w:rsidRPr="00945063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220586D8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proofErr w:type="spellStart"/>
      <w:r w:rsidRPr="00945063">
        <w:rPr>
          <w:rFonts w:ascii="Arial Nova Light" w:hAnsi="Arial Nova Light" w:cs="Arial"/>
          <w:sz w:val="24"/>
          <w:szCs w:val="24"/>
        </w:rPr>
        <w:t>Aktualizace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: </w:t>
      </w:r>
      <w:r w:rsidR="003C5CE9">
        <w:rPr>
          <w:rFonts w:ascii="Arial Nova Light" w:hAnsi="Arial Nova Light" w:cs="Arial"/>
          <w:sz w:val="24"/>
          <w:szCs w:val="24"/>
        </w:rPr>
        <w:t>26</w:t>
      </w:r>
      <w:r w:rsidRPr="00945063">
        <w:rPr>
          <w:rFonts w:ascii="Arial Nova Light" w:hAnsi="Arial Nova Light" w:cs="Arial"/>
          <w:sz w:val="24"/>
          <w:szCs w:val="24"/>
        </w:rPr>
        <w:t>.</w:t>
      </w:r>
      <w:r w:rsidR="00B0498A">
        <w:rPr>
          <w:rFonts w:ascii="Arial Nova Light" w:hAnsi="Arial Nova Light" w:cs="Arial"/>
          <w:sz w:val="24"/>
          <w:szCs w:val="24"/>
        </w:rPr>
        <w:t>0</w:t>
      </w:r>
      <w:r w:rsidR="003C5CE9">
        <w:rPr>
          <w:rFonts w:ascii="Arial Nova Light" w:hAnsi="Arial Nova Light" w:cs="Arial"/>
          <w:sz w:val="24"/>
          <w:szCs w:val="24"/>
        </w:rPr>
        <w:t>9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</w:p>
    <w:p w14:paraId="5C43B30A" w14:textId="4CA777B9" w:rsidR="003C7EEC" w:rsidRDefault="003C7EEC"/>
    <w:p w14:paraId="4FA8C5A7" w14:textId="18B38285" w:rsidR="00F31369" w:rsidRDefault="00F31369">
      <w:r>
        <w:br w:type="page"/>
      </w:r>
    </w:p>
    <w:p w14:paraId="0C6A9147" w14:textId="69A1A351" w:rsidR="00F31369" w:rsidRPr="00EE601F" w:rsidRDefault="00F31369" w:rsidP="00F31369">
      <w:pPr>
        <w:pStyle w:val="StyleNazovKapitoly"/>
        <w:rPr>
          <w:color w:val="auto"/>
        </w:rPr>
      </w:pPr>
      <w:r w:rsidRPr="00EE601F">
        <w:rPr>
          <w:color w:val="auto"/>
        </w:rPr>
        <w:lastRenderedPageBreak/>
        <w:t>Úvod</w:t>
      </w:r>
    </w:p>
    <w:p w14:paraId="6F5402EB" w14:textId="77777777" w:rsidR="00F31369" w:rsidRPr="00821F00" w:rsidRDefault="00F31369" w:rsidP="00F31369"/>
    <w:p w14:paraId="0500DF12" w14:textId="61C43152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Dokument představuje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výroční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zprávu</w:t>
      </w:r>
      <w:r w:rsidR="00EE601F">
        <w:rPr>
          <w:rFonts w:ascii="Arial Nova Light" w:hAnsi="Arial Nova Light" w:cs="Arial"/>
          <w:sz w:val="24"/>
          <w:szCs w:val="24"/>
          <w:lang w:val="cs-CZ"/>
        </w:rPr>
        <w:t xml:space="preserve"> zavedeného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integrovaného systému a je zpracován na základě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jeho přezkoumání.</w:t>
      </w:r>
    </w:p>
    <w:p w14:paraId="0D7A6605" w14:textId="77777777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23427797" w14:textId="6FF6FC3E" w:rsidR="00292A2A" w:rsidRPr="00292A2A" w:rsidRDefault="00292A2A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Stávající </w:t>
      </w:r>
      <w:r>
        <w:rPr>
          <w:rFonts w:ascii="Arial Nova Light" w:hAnsi="Arial Nova Light" w:cs="Arial"/>
          <w:sz w:val="24"/>
          <w:szCs w:val="24"/>
          <w:lang w:val="cs-CZ"/>
        </w:rPr>
        <w:t>i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>ntegrovaný systém pozůstává ze:</w:t>
      </w:r>
    </w:p>
    <w:p w14:paraId="7CEBCC6C" w14:textId="77777777" w:rsidR="00292A2A" w:rsidRPr="00292A2A" w:rsidRDefault="00F31369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>systém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u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managementu kvality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 xml:space="preserve"> dle požadavků norem ISO 9001</w:t>
      </w:r>
    </w:p>
    <w:p w14:paraId="4346E10B" w14:textId="1399362D" w:rsidR="00292A2A" w:rsidRPr="00292A2A" w:rsidRDefault="00F31369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systém environmentálního managementu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 xml:space="preserve">dle požadavků norem ISO 14001 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a </w:t>
      </w:r>
    </w:p>
    <w:p w14:paraId="2BA8954D" w14:textId="43DFDBBD" w:rsidR="00F31369" w:rsidRPr="00292A2A" w:rsidRDefault="00292A2A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systému </w:t>
      </w:r>
      <w:r w:rsidR="00F31369" w:rsidRPr="00292A2A">
        <w:rPr>
          <w:rFonts w:ascii="Arial Nova Light" w:hAnsi="Arial Nova Light" w:cs="Arial"/>
          <w:sz w:val="24"/>
          <w:szCs w:val="24"/>
          <w:lang w:val="cs-CZ"/>
        </w:rPr>
        <w:t>managementu bezpečnosti a ochrany zdraví při práci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dle požadavků norem ISO 45001</w:t>
      </w:r>
      <w:r w:rsidR="00F31369" w:rsidRPr="00292A2A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D746962" w14:textId="77777777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9A2DC8B" w14:textId="4FDB9DAC" w:rsidR="00F31369" w:rsidRPr="00233AF4" w:rsidRDefault="00233AF4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P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 xml:space="preserve">ozorované období je 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01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>/202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3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 xml:space="preserve"> až 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09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>/202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3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1E343A4D" w14:textId="77777777" w:rsidR="00292A2A" w:rsidRDefault="00292A2A">
      <w:pPr>
        <w:rPr>
          <w:rFonts w:ascii="Arial Nova Light" w:eastAsiaTheme="majorEastAsia" w:hAnsi="Arial Nova Light" w:cstheme="majorBidi"/>
          <w:b/>
          <w:bCs/>
          <w:color w:val="2F5496" w:themeColor="accent1" w:themeShade="BF"/>
          <w:sz w:val="36"/>
          <w:szCs w:val="36"/>
          <w:lang w:val="cs-CZ" w:eastAsia="cs-CZ"/>
        </w:rPr>
      </w:pPr>
      <w:r>
        <w:rPr>
          <w:sz w:val="36"/>
          <w:szCs w:val="36"/>
        </w:rPr>
        <w:br w:type="page"/>
      </w:r>
    </w:p>
    <w:p w14:paraId="15366BB4" w14:textId="59FB7326" w:rsidR="00F31369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EE601F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572FF932" w:rsidR="00F31369" w:rsidRPr="00726F62" w:rsidRDefault="00AC03AF" w:rsidP="00A060DC">
      <w:pPr>
        <w:pStyle w:val="StyleNazovKapitoly"/>
        <w:numPr>
          <w:ilvl w:val="1"/>
          <w:numId w:val="1"/>
        </w:numPr>
        <w:ind w:left="567"/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326CFB16" w14:textId="06D9F7CE" w:rsidR="006006EE" w:rsidRDefault="006006EE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Výsledkem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</w:t>
      </w:r>
      <w:r w:rsidRP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osledn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ího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</w:t>
      </w:r>
      <w:r w:rsidR="00726F62" w:rsidRP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udit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u,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který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proběhl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0</w:t>
      </w:r>
      <w:r w:rsidR="002F1BE6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/202</w:t>
      </w:r>
      <w:r w:rsidR="002F1BE6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nebyly stanoveny </w:t>
      </w:r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žádné </w:t>
      </w:r>
      <w:proofErr w:type="gramStart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neshody</w:t>
      </w:r>
      <w:proofErr w:type="gramEnd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 tudíž nebyla ani prozkoumávána </w:t>
      </w:r>
      <w:proofErr w:type="spellStart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zádná</w:t>
      </w:r>
      <w:proofErr w:type="spellEnd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významná opatření.</w:t>
      </w:r>
      <w:r w:rsid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FED5B3B" w14:textId="2EDF7FCA" w:rsidR="002556C2" w:rsidRPr="00726F62" w:rsidRDefault="002556C2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Nově přijatá opatření představují proces zlepšení za účelem zvýšení celkové účinnosti systému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AA7126E" w14:textId="056D28AF" w:rsidR="00AC03AF" w:rsidRPr="006006EE" w:rsidRDefault="00AC03AF" w:rsidP="00F31369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201008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C879E10" w14:textId="35943612" w:rsidR="00201008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SWOT analýza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 xml:space="preserve"> byla přezkoumána a aktualizovaná </w:t>
      </w:r>
      <w:r w:rsidR="00A829F7">
        <w:rPr>
          <w:rFonts w:ascii="Arial Nova Light" w:hAnsi="Arial Nova Light" w:cs="Arial"/>
          <w:sz w:val="24"/>
          <w:szCs w:val="24"/>
          <w:lang w:val="cs-CZ"/>
        </w:rPr>
        <w:t xml:space="preserve">2.10.2023 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 xml:space="preserve">vzhledem na </w:t>
      </w:r>
      <w:r w:rsidR="00B61377" w:rsidRPr="00B61377">
        <w:rPr>
          <w:rFonts w:ascii="Arial Nova Light" w:hAnsi="Arial Nova Light" w:cs="Arial"/>
          <w:sz w:val="24"/>
          <w:szCs w:val="24"/>
          <w:lang w:val="cs-CZ"/>
        </w:rPr>
        <w:t>změny, které se objevily v pozorovaném období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3125301D" w14:textId="77777777" w:rsidR="002258CD" w:rsidRPr="00B61377" w:rsidRDefault="002258CD" w:rsidP="0020100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0EE776A4" w14:textId="77777777" w:rsidR="00EC0DCB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Registr externích aspektů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>byl přezkoumán a rozšířen o politický aspekt z důvodu války mezi Ruskem a Ukrajinou.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21872A0B" w14:textId="77777777" w:rsidR="00EC0DCB" w:rsidRDefault="00EC0DCB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5321D0EB" w14:textId="60BF2F51" w:rsidR="002258CD" w:rsidRPr="002556C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sz w:val="24"/>
          <w:szCs w:val="24"/>
          <w:lang w:val="cs-CZ"/>
        </w:rPr>
        <w:t>Rozsah působení firmy se podařilo rozšířit o území Německa a upevnit si pozici v Rakousku, částečně i v Maďarsku. Z tohoto důvodu vyplívají i nová rizika, případně příležitosti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8C8F654" w14:textId="77777777" w:rsidR="002258CD" w:rsidRDefault="002258CD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BF54C93" w14:textId="5AAB2E00" w:rsidR="00201008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Registr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interních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aspektů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byl </w:t>
      </w:r>
      <w:r w:rsidRPr="003C5932">
        <w:rPr>
          <w:rFonts w:ascii="Arial Nova Light" w:hAnsi="Arial Nova Light" w:cs="Arial"/>
          <w:sz w:val="24"/>
          <w:szCs w:val="24"/>
          <w:lang w:val="cs-CZ"/>
        </w:rPr>
        <w:t>přezkoumán a aktualizován.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69D29226" w14:textId="5449A934" w:rsidR="003C593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1BB8664" w14:textId="77777777" w:rsidR="003C5932" w:rsidRPr="002258CD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457F25D" w14:textId="340C687A" w:rsidR="00201008" w:rsidRPr="00A060DC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Default="008109D2" w:rsidP="008109D2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Výčet zainteresovaných stran a jejich požadavků je přehledně veden v tabulce 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Analýza kontextu-rizik a příležitostí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380DB59B" w:rsidR="0075467E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Registr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zainteresovaných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stran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byl </w:t>
      </w:r>
      <w:r w:rsidRPr="003C5932">
        <w:rPr>
          <w:rFonts w:ascii="Arial Nova Light" w:hAnsi="Arial Nova Light" w:cs="Arial"/>
          <w:sz w:val="24"/>
          <w:szCs w:val="24"/>
          <w:lang w:val="cs-CZ"/>
        </w:rPr>
        <w:t>přezkoumán a aktualizován.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Míra rizika, resp. míra příležitosti </w:t>
      </w:r>
      <w:r w:rsidRPr="0075467E">
        <w:rPr>
          <w:rFonts w:ascii="Arial Nova Light" w:hAnsi="Arial Nova Light" w:cs="Arial"/>
          <w:sz w:val="24"/>
          <w:szCs w:val="24"/>
          <w:lang w:val="cs-CZ"/>
        </w:rPr>
        <w:t>se v některých bodech změnila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08B9ED6C" w14:textId="77777777" w:rsidR="0075467E" w:rsidRPr="002556C2" w:rsidRDefault="0075467E" w:rsidP="008109D2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E80C349" w14:textId="75C0900E" w:rsidR="00201008" w:rsidRPr="008109D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8109D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A060DC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A060DC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A060DC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A060DC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195D80F1" w14:textId="3EC9B3A3" w:rsidR="00A060DC" w:rsidRPr="00A060DC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t>Jako významné environmentální aspekty organizace určila:</w:t>
      </w:r>
    </w:p>
    <w:p w14:paraId="332852D3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Čerpání PHM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Havárie &amp; únik ropných látek, kontaminace vody a půdy, emise do ovzduší.</w:t>
      </w:r>
    </w:p>
    <w:p w14:paraId="2CFE481D" w14:textId="77777777" w:rsidR="00A060DC" w:rsidRPr="00A060DC" w:rsidRDefault="00A060DC" w:rsidP="00A060DC">
      <w:pPr>
        <w:pStyle w:val="Odstavecseseznamem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22143BF" w14:textId="77777777" w:rsidR="00A060DC" w:rsidRPr="00A060DC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A060DC">
        <w:rPr>
          <w:rFonts w:ascii="Arial Nova Light" w:hAnsi="Arial Nova Light" w:cs="Arial"/>
          <w:color w:val="000000"/>
          <w:sz w:val="24"/>
          <w:szCs w:val="24"/>
          <w:lang w:val="cs-CZ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A060DC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  <w:lang w:val="cs-CZ"/>
        </w:rPr>
      </w:pPr>
    </w:p>
    <w:p w14:paraId="084C7746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Postup reakce na vzniklou situaci: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232DA5A3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color w:val="000000"/>
          <w:sz w:val="24"/>
          <w:szCs w:val="24"/>
          <w:lang w:val="cs-CZ"/>
        </w:rPr>
        <w:t>Přeprava –</w:t>
      </w:r>
      <w:r w:rsidRPr="00A060DC">
        <w:rPr>
          <w:rFonts w:ascii="Arial Nova Light" w:hAnsi="Arial Nova Light" w:cs="Arial"/>
          <w:color w:val="000000"/>
          <w:sz w:val="24"/>
          <w:szCs w:val="24"/>
          <w:lang w:val="cs-CZ"/>
        </w:rPr>
        <w:t xml:space="preserve"> Havárie 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>&amp; únik ropných látek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 xml:space="preserve">, vznik NO, kontaminace vody, půdy provozními kapalinami, 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>emise do ovzduší.</w:t>
      </w:r>
    </w:p>
    <w:p w14:paraId="29383236" w14:textId="77777777" w:rsidR="00A060DC" w:rsidRPr="00A060DC" w:rsidRDefault="00A060DC" w:rsidP="00A060DC">
      <w:pPr>
        <w:pStyle w:val="Odstavecseseznamem"/>
        <w:ind w:left="360"/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6BEB0CD8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pravidelná školení řidičů a STK automobilů.</w:t>
      </w:r>
    </w:p>
    <w:p w14:paraId="6A5AD421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Postup reakce na vzniklou situaci: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56342927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Vytápění plynem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Havárie, nebezpečí výbuchu, ohrožení stavby a okolí emise do ovzduší, vznik NO.</w:t>
      </w:r>
    </w:p>
    <w:p w14:paraId="2A1BA5C5" w14:textId="77777777" w:rsidR="00A060DC" w:rsidRPr="00A060DC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01B33FED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roční prohlídky kotlů, kontroly spalinových cest, revize plynu, …</w:t>
      </w:r>
    </w:p>
    <w:p w14:paraId="54A813E7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br/>
      </w: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Postup reakce na vzniklou situaci: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při požáru vypnutí zdroje elektrické energie, hlášení požáru, školení zaměstnanců PO, hasicí </w:t>
      </w:r>
      <w:proofErr w:type="gramStart"/>
      <w:r w:rsidRPr="00A060DC">
        <w:rPr>
          <w:rFonts w:ascii="Arial Nova Light" w:hAnsi="Arial Nova Light" w:cs="Arial"/>
          <w:sz w:val="24"/>
          <w:szCs w:val="24"/>
          <w:lang w:val="cs-CZ"/>
        </w:rPr>
        <w:t>přístroje - revidované</w:t>
      </w:r>
      <w:proofErr w:type="gramEnd"/>
      <w:r w:rsidRPr="00A060DC">
        <w:rPr>
          <w:rFonts w:ascii="Arial Nova Light" w:hAnsi="Arial Nova Light" w:cs="Arial"/>
          <w:sz w:val="24"/>
          <w:szCs w:val="24"/>
          <w:lang w:val="cs-CZ"/>
        </w:rPr>
        <w:t>, sanaci provádějí hasiči.</w:t>
      </w:r>
    </w:p>
    <w:p w14:paraId="4F107696" w14:textId="77777777" w:rsidR="00A060DC" w:rsidRPr="00A060DC" w:rsidRDefault="00A060DC" w:rsidP="00A060D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45A23807" w14:textId="77777777" w:rsidR="00A060DC" w:rsidRPr="00A060DC" w:rsidRDefault="00A060DC" w:rsidP="00A060DC">
      <w:pPr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Organizace stanovila také </w:t>
      </w: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kladné environmentální aspekty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ve vztahu dopadu na ŽP:</w:t>
      </w:r>
    </w:p>
    <w:p w14:paraId="7B4C2EB8" w14:textId="77777777" w:rsidR="00A060DC" w:rsidRPr="00A060DC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Vytápění klimatizací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snížení spotřeby energii</w:t>
      </w:r>
    </w:p>
    <w:p w14:paraId="34A9424E" w14:textId="77777777" w:rsidR="00A060DC" w:rsidRPr="00A060DC" w:rsidRDefault="00A060DC" w:rsidP="00A060DC">
      <w:pPr>
        <w:pStyle w:val="Odstavecseseznamem"/>
        <w:ind w:left="384"/>
        <w:rPr>
          <w:rFonts w:ascii="Arial Nova Light" w:hAnsi="Arial Nova Light" w:cs="Arial"/>
          <w:sz w:val="24"/>
          <w:szCs w:val="24"/>
          <w:lang w:val="cs-CZ"/>
        </w:rPr>
      </w:pPr>
    </w:p>
    <w:p w14:paraId="5C616EBE" w14:textId="77777777" w:rsidR="00A060DC" w:rsidRPr="00A060DC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Tisk dokumentů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5B253D13" w14:textId="4EB5153B" w:rsidR="00A060DC" w:rsidRPr="008109D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Rizika a příležitosti</w:t>
      </w:r>
      <w:r w:rsidRPr="008109D2">
        <w:rPr>
          <w:rFonts w:cs="Arial"/>
          <w:color w:val="auto"/>
          <w:sz w:val="28"/>
          <w:szCs w:val="28"/>
        </w:rPr>
        <w:t xml:space="preserve"> </w:t>
      </w:r>
    </w:p>
    <w:p w14:paraId="0AC7FFBD" w14:textId="2C5727B8" w:rsidR="001D2B04" w:rsidRPr="00A060DC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A060DC">
        <w:rPr>
          <w:rFonts w:eastAsiaTheme="minorHAnsi" w:cs="Arial"/>
          <w:color w:val="auto"/>
          <w:sz w:val="24"/>
          <w:szCs w:val="24"/>
          <w:lang w:eastAsia="en-US"/>
        </w:rPr>
        <w:t>Analýza kontextu-rizik a příležitostí</w:t>
      </w:r>
      <w:r>
        <w:rPr>
          <w:rFonts w:eastAsiaTheme="minorHAnsi" w:cs="Arial"/>
          <w:color w:val="auto"/>
          <w:sz w:val="24"/>
          <w:szCs w:val="24"/>
          <w:lang w:eastAsia="en-US"/>
        </w:rPr>
        <w:t xml:space="preserve">. </w:t>
      </w:r>
    </w:p>
    <w:p w14:paraId="6FB72EEB" w14:textId="3C46B429" w:rsidR="001D2B04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y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integrovaného systému.</w:t>
      </w:r>
    </w:p>
    <w:p w14:paraId="1C6BAA7A" w14:textId="77777777" w:rsidR="009035D7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B0498A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B0498A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b/>
                <w:bCs/>
                <w:sz w:val="16"/>
                <w:szCs w:val="16"/>
                <w:lang w:val="cs-CZ"/>
              </w:rPr>
              <w:t>Identifikace a hodnocení rizik EMS</w:t>
            </w:r>
          </w:p>
        </w:tc>
      </w:tr>
      <w:tr w:rsidR="009035D7" w:rsidRPr="00B0498A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Akce</w:t>
            </w:r>
          </w:p>
        </w:tc>
      </w:tr>
      <w:tr w:rsidR="009035D7" w:rsidRPr="00B0498A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Stanovená environmentální politika, Povědomí </w:t>
            </w:r>
            <w:proofErr w:type="gramStart"/>
            <w:r w:rsidRPr="00B0498A">
              <w:rPr>
                <w:rFonts w:cstheme="minorHAnsi"/>
                <w:sz w:val="15"/>
                <w:szCs w:val="15"/>
                <w:lang w:val="cs-CZ"/>
              </w:rPr>
              <w:t>lidí- pravidelné</w:t>
            </w:r>
            <w:proofErr w:type="gramEnd"/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schůzky vedení se zaměstnanci </w:t>
            </w:r>
          </w:p>
        </w:tc>
      </w:tr>
      <w:tr w:rsidR="009035D7" w:rsidRPr="00B0498A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Definovaný způsob stanovování a přezkoumávání závazných povinností ve vztahu k </w:t>
            </w:r>
          </w:p>
        </w:tc>
      </w:tr>
      <w:tr w:rsidR="009035D7" w:rsidRPr="00B0498A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Pravidelná aktualizace </w:t>
            </w:r>
          </w:p>
        </w:tc>
      </w:tr>
      <w:tr w:rsidR="009035D7" w:rsidRPr="00B0498A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proofErr w:type="spellStart"/>
            <w:proofErr w:type="gramStart"/>
            <w:r w:rsidRPr="00B0498A">
              <w:rPr>
                <w:rFonts w:cstheme="minorHAnsi"/>
                <w:sz w:val="15"/>
                <w:szCs w:val="15"/>
                <w:lang w:val="cs-CZ"/>
              </w:rPr>
              <w:t>Monitorink</w:t>
            </w:r>
            <w:proofErr w:type="spellEnd"/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 plnění</w:t>
            </w:r>
            <w:proofErr w:type="gramEnd"/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– pravidelně při poradách, interní audit</w:t>
            </w:r>
          </w:p>
        </w:tc>
      </w:tr>
      <w:tr w:rsidR="009035D7" w:rsidRPr="00B0498A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Havarijní plán </w:t>
            </w:r>
          </w:p>
        </w:tc>
      </w:tr>
      <w:tr w:rsidR="009035D7" w:rsidRPr="00B0498A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Pravidelná školení a seznamování, nácvik havarijní připravenosti</w:t>
            </w:r>
          </w:p>
        </w:tc>
      </w:tr>
      <w:tr w:rsidR="009035D7" w:rsidRPr="00B0498A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proofErr w:type="gramStart"/>
            <w:r w:rsidRPr="00B0498A">
              <w:rPr>
                <w:rFonts w:cstheme="minorHAnsi"/>
                <w:sz w:val="15"/>
                <w:szCs w:val="15"/>
                <w:lang w:val="cs-CZ"/>
              </w:rPr>
              <w:t>Pandemie  zanedbání</w:t>
            </w:r>
            <w:proofErr w:type="gramEnd"/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některých činností</w:t>
            </w:r>
          </w:p>
          <w:p w14:paraId="5513215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highlight w:val="yellow"/>
                <w:lang w:val="cs-CZ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</w:p>
        </w:tc>
      </w:tr>
      <w:tr w:rsidR="009035D7" w:rsidRPr="00B0498A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Zastupitelnost – popis činností, spolupráce s bývalými kolegy důchodci</w:t>
            </w:r>
          </w:p>
        </w:tc>
      </w:tr>
      <w:tr w:rsidR="009035D7" w:rsidRPr="00B0498A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Zastupitelnost, Využití agenturních pracovníků</w:t>
            </w:r>
          </w:p>
        </w:tc>
      </w:tr>
      <w:tr w:rsidR="009035D7" w:rsidRPr="00B0498A" w14:paraId="74334BEA" w14:textId="77777777" w:rsidTr="00DB61DA">
        <w:trPr>
          <w:tblHeader/>
        </w:trPr>
        <w:tc>
          <w:tcPr>
            <w:tcW w:w="3518" w:type="dxa"/>
          </w:tcPr>
          <w:p w14:paraId="0000B086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                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Stanovený plán kontrol a revizí, osvědčení dodavatelé těchto služeb</w:t>
            </w:r>
          </w:p>
        </w:tc>
      </w:tr>
      <w:tr w:rsidR="009035D7" w:rsidRPr="00B0498A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Stanovení plánu reakce (havarijní plán, zásahové balíčky</w:t>
            </w:r>
          </w:p>
          <w:p w14:paraId="0FA67B5B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Proškolení zaměstnanců, nácvik havarijní situace</w:t>
            </w:r>
          </w:p>
          <w:p w14:paraId="00D706B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Způsobilost vozidla STK, školení řidičů, </w:t>
            </w:r>
          </w:p>
        </w:tc>
      </w:tr>
      <w:tr w:rsidR="009035D7" w:rsidRPr="00B0498A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Stanovení plánu reakce (havarijní plán, zásahové balíčky</w:t>
            </w:r>
          </w:p>
          <w:p w14:paraId="2630BF13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Proškolení zaměstnanců, nácvik havarijní situace.</w:t>
            </w:r>
          </w:p>
          <w:p w14:paraId="371F0868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Pravidelné kontroly a revize zařízení</w:t>
            </w:r>
          </w:p>
        </w:tc>
      </w:tr>
    </w:tbl>
    <w:p w14:paraId="3593006C" w14:textId="77777777" w:rsidR="009035D7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B0498A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B0498A" w:rsidRDefault="009035D7" w:rsidP="00DB61DA">
            <w:pPr>
              <w:jc w:val="center"/>
              <w:rPr>
                <w:b/>
                <w:bCs/>
                <w:sz w:val="16"/>
                <w:szCs w:val="16"/>
                <w:lang w:val="cs-CZ"/>
              </w:rPr>
            </w:pPr>
            <w:r w:rsidRPr="00B0498A">
              <w:rPr>
                <w:b/>
                <w:bCs/>
                <w:sz w:val="16"/>
                <w:szCs w:val="16"/>
                <w:lang w:val="cs-CZ"/>
              </w:rPr>
              <w:t>Identifikace a hodnocení rizik BOZP</w:t>
            </w:r>
          </w:p>
        </w:tc>
      </w:tr>
      <w:tr w:rsidR="009035D7" w:rsidRPr="00B0498A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Akce</w:t>
            </w:r>
          </w:p>
        </w:tc>
      </w:tr>
      <w:tr w:rsidR="009035D7" w:rsidRPr="00B0498A" w14:paraId="2E9178AF" w14:textId="77777777" w:rsidTr="00DB61DA">
        <w:tc>
          <w:tcPr>
            <w:tcW w:w="3719" w:type="dxa"/>
          </w:tcPr>
          <w:p w14:paraId="6ECD5571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Nedodržování pravidel SM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BOZP  nedokonalé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fungování nastaveného systému</w:t>
            </w:r>
          </w:p>
          <w:p w14:paraId="5653C8AF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B0498A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Aktivní přístup vrcholového vedení</w:t>
            </w:r>
          </w:p>
          <w:p w14:paraId="5FFAC65E" w14:textId="77777777" w:rsidR="009035D7" w:rsidRPr="00B0498A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Každodenní aktivita středního a nižšího managementu </w:t>
            </w:r>
          </w:p>
          <w:p w14:paraId="3298E4E2" w14:textId="77777777" w:rsidR="009035D7" w:rsidRPr="00B0498A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Aktivní přístup a zájem zaměstnanců </w:t>
            </w:r>
          </w:p>
        </w:tc>
      </w:tr>
      <w:tr w:rsidR="009035D7" w:rsidRPr="00B0498A" w14:paraId="662D6CF2" w14:textId="77777777" w:rsidTr="00DB61DA">
        <w:tc>
          <w:tcPr>
            <w:tcW w:w="3719" w:type="dxa"/>
          </w:tcPr>
          <w:p w14:paraId="1DCFAF76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Pracovníci nejsou přizváni při řešení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otázek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jak plnit požadavky právních předpisů a jiné požadavky</w:t>
            </w:r>
          </w:p>
          <w:p w14:paraId="438B0C32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V organizaci byl zvolen a jmenován zástupce zaměstnanců</w:t>
            </w:r>
          </w:p>
          <w:p w14:paraId="4CD36DF0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Pravidelné hodnocení souladu s právními a jinými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požadavky ,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součást Přezkoumání systému managementu</w:t>
            </w:r>
          </w:p>
        </w:tc>
      </w:tr>
      <w:tr w:rsidR="009035D7" w:rsidRPr="00B0498A" w14:paraId="6DA65D04" w14:textId="77777777" w:rsidTr="00DB61DA">
        <w:tc>
          <w:tcPr>
            <w:tcW w:w="3719" w:type="dxa"/>
          </w:tcPr>
          <w:p w14:paraId="77B97B2B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Ekologická havárie – ČS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PHM  -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highlight w:val="yellow"/>
                <w:lang w:val="cs-CZ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Stanovení plánu reakce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( havarijní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plán, zásahové balíčky</w:t>
            </w:r>
          </w:p>
          <w:p w14:paraId="763458F3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Proškolení zaměstnanců, nácvik havarijní situace.</w:t>
            </w:r>
          </w:p>
          <w:p w14:paraId="514560FB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Vhodné OOPP</w:t>
            </w:r>
          </w:p>
        </w:tc>
      </w:tr>
      <w:tr w:rsidR="009035D7" w:rsidRPr="00B0498A" w14:paraId="09A502E0" w14:textId="77777777" w:rsidTr="00DB61DA">
        <w:tc>
          <w:tcPr>
            <w:tcW w:w="3719" w:type="dxa"/>
          </w:tcPr>
          <w:p w14:paraId="224B4882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B0498A" w14:paraId="59D410FE" w14:textId="77777777" w:rsidTr="00DB61DA">
        <w:tc>
          <w:tcPr>
            <w:tcW w:w="3719" w:type="dxa"/>
          </w:tcPr>
          <w:p w14:paraId="1A6C0453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B0498A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Nedostatečná kontrola zaměstnanců – dodržování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stanovených  pravidel</w:t>
            </w:r>
            <w:proofErr w:type="gramEnd"/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Přímý nadřízený, interní audity, prověrky BOZP</w:t>
            </w:r>
          </w:p>
        </w:tc>
      </w:tr>
    </w:tbl>
    <w:p w14:paraId="7161132C" w14:textId="7B45C686" w:rsidR="009035D7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9035D7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9035D7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O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C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 xml:space="preserve">= </w:t>
      </w:r>
      <w:r w:rsidR="00A67564">
        <w:rPr>
          <w:b w:val="0"/>
          <w:bCs w:val="0"/>
          <w:color w:val="auto"/>
          <w:sz w:val="24"/>
          <w:szCs w:val="24"/>
        </w:rPr>
        <w:t>C</w:t>
      </w:r>
      <w:r w:rsidRPr="009035D7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M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 xml:space="preserve">= </w:t>
      </w:r>
      <w:r w:rsidR="00A67564">
        <w:rPr>
          <w:b w:val="0"/>
          <w:bCs w:val="0"/>
          <w:color w:val="auto"/>
          <w:sz w:val="24"/>
          <w:szCs w:val="24"/>
        </w:rPr>
        <w:t>M</w:t>
      </w:r>
      <w:r w:rsidRPr="009035D7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F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 xml:space="preserve">= </w:t>
      </w:r>
      <w:r w:rsidR="00A67564">
        <w:rPr>
          <w:b w:val="0"/>
          <w:bCs w:val="0"/>
          <w:color w:val="auto"/>
          <w:sz w:val="24"/>
          <w:szCs w:val="24"/>
        </w:rPr>
        <w:t>F</w:t>
      </w:r>
      <w:r w:rsidRPr="009035D7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9035D7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9035D7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9035D7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M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S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V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9035D7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9035D7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9035D7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9035D7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9035D7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M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S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V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Default="00A67564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323278C1" w14:textId="5492821E" w:rsidR="00AC03AF" w:rsidRPr="00EE601F" w:rsidRDefault="00AC03AF" w:rsidP="00A060DC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EE601F">
        <w:rPr>
          <w:rFonts w:cs="Arial"/>
          <w:color w:val="auto"/>
          <w:sz w:val="28"/>
          <w:szCs w:val="28"/>
        </w:rPr>
        <w:t>efektivnosti</w:t>
      </w:r>
      <w:r w:rsidRPr="00EE601F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3D4A7DC0" w:rsidR="00EE601F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Spokojenosti zákazníka</w:t>
      </w:r>
    </w:p>
    <w:p w14:paraId="07EF971E" w14:textId="77777777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pokojenost zákazníka byla ověřena prostřednictvím analýzy spokojenosti zákazníků</w:t>
      </w:r>
      <w:r w:rsid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="00494CAA"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2023 do 15.9.2023. Celkem dotazník vyplnilo a odeslalo zpět 53 zákazníků, z nichž bylo provedeno vyhodnocení</w:t>
      </w:r>
      <w:r w:rsid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494CAA"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Výsledky průzkumu jsou pozitivní, protože </w:t>
      </w:r>
      <w:r w:rsidR="00494CAA" w:rsidRPr="00494CAA">
        <w:rPr>
          <w:rFonts w:eastAsiaTheme="minorHAnsi" w:cs="Arial"/>
          <w:color w:val="auto"/>
          <w:sz w:val="24"/>
          <w:szCs w:val="24"/>
          <w:lang w:eastAsia="en-US"/>
        </w:rPr>
        <w:t>více než 92 % respondentů označilo spolehlivost našich služeb jako nadprůměrnou</w:t>
      </w:r>
      <w:r w:rsidR="00494CAA"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6DC70990" w14:textId="0D850549" w:rsidR="007926DC" w:rsidRDefault="00494CAA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Nizozemská společnost Business In </w:t>
      </w:r>
      <w:proofErr w:type="spellStart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Wind</w:t>
      </w:r>
      <w:proofErr w:type="spellEnd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udělila </w:t>
      </w:r>
      <w:proofErr w:type="spellStart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tímu</w:t>
      </w:r>
      <w:proofErr w:type="spellEnd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autojeřábů písemnou pochvalu a spokojenost s naší </w:t>
      </w:r>
      <w:proofErr w:type="gramStart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prací - konkrétně</w:t>
      </w:r>
      <w:proofErr w:type="gramEnd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s realizací projektu v </w:t>
      </w:r>
      <w:proofErr w:type="spellStart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Golsu</w:t>
      </w:r>
      <w:proofErr w:type="spellEnd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, Rakousko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51A7AAFB" w14:textId="6C41D4BC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Hodnocení dodavatelů bylo prozkoumáno a aktualizováno. </w:t>
      </w:r>
    </w:p>
    <w:p w14:paraId="078CEDDA" w14:textId="007C9806" w:rsidR="00D962D1" w:rsidRPr="00B11B31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B11B31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29.9.2023</w:t>
      </w:r>
    </w:p>
    <w:p w14:paraId="10A63935" w14:textId="56AE3FC3" w:rsidR="007926DC" w:rsidRDefault="00D962D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noProof/>
        </w:rPr>
        <w:drawing>
          <wp:inline distT="0" distB="0" distL="0" distR="0" wp14:anchorId="75D0F29B" wp14:editId="2A5C94A2">
            <wp:extent cx="6509399" cy="2876550"/>
            <wp:effectExtent l="0" t="0" r="5715" b="0"/>
            <wp:docPr id="178113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362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0015" cy="28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69CEC4A4" w:rsidR="007926DC" w:rsidRDefault="00D962D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noProof/>
        </w:rPr>
        <w:drawing>
          <wp:inline distT="0" distB="0" distL="0" distR="0" wp14:anchorId="3C5AAB3C" wp14:editId="632FD763">
            <wp:extent cx="6524625" cy="2910085"/>
            <wp:effectExtent l="0" t="0" r="0" b="5080"/>
            <wp:docPr id="909067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73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6834" cy="29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4180897B" w:rsidR="00EE601F" w:rsidRPr="00A060DC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Míry splnění cílů kvality</w:t>
      </w:r>
    </w:p>
    <w:p w14:paraId="7B26FCCF" w14:textId="53F56E12" w:rsidR="002556C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Cíle společnosti za rok 2022 byly vyhodnoceny </w:t>
      </w:r>
      <w:r w:rsidRPr="00397944">
        <w:rPr>
          <w:rFonts w:eastAsiaTheme="minorHAnsi" w:cs="Arial"/>
          <w:color w:val="auto"/>
          <w:sz w:val="24"/>
          <w:szCs w:val="24"/>
          <w:lang w:eastAsia="en-US"/>
        </w:rPr>
        <w:t>a nové cíle pro rok 2023 stanoveny</w:t>
      </w: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jsou průběžně naplňovány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souladu s 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politik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ou společnosti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638051C9" w14:textId="77777777" w:rsidR="00216593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3ADEF6EA" w:rsidR="002556C2" w:rsidRDefault="002556C2" w:rsidP="002556C2">
      <w:pPr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Pro naplnění politiky stanovil jednatel pro rok 2022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dne 3.1.2022</w:t>
      </w: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386F18" w:rsidRPr="00386F18">
        <w:rPr>
          <w:rFonts w:ascii="Arial Nova Light" w:hAnsi="Arial Nova Light" w:cs="Arial"/>
          <w:sz w:val="24"/>
          <w:szCs w:val="24"/>
          <w:lang w:val="cs-CZ"/>
        </w:rPr>
        <w:t>níže uvedené cíle. Cíle byly splněny částečně.</w:t>
      </w:r>
    </w:p>
    <w:p w14:paraId="0F3E278F" w14:textId="77777777" w:rsidR="002556C2" w:rsidRDefault="002556C2" w:rsidP="002556C2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5E8040E2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Zavedení ISO 14001:2015 a ISO 45001:2018 v 1Q/2022.</w:t>
      </w:r>
    </w:p>
    <w:p w14:paraId="7946172F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156DC2">
        <w:rPr>
          <w:rStyle w:val="jlqj4b"/>
          <w:i/>
          <w:iCs/>
          <w:sz w:val="18"/>
          <w:lang w:val="en"/>
        </w:rPr>
        <w:t>Implementation of ISO 14001:2015 and ISO 45001:2018 standards in 1Q / 2022.</w:t>
      </w:r>
    </w:p>
    <w:p w14:paraId="10F4544C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0852A295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6533DFBB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Rozšíření rozsahu ISO 9001:2015 o oblast jeřábnických prací, vazačských prací a nadrozměrné dopravy v 1Q/2022.</w:t>
      </w:r>
    </w:p>
    <w:p w14:paraId="121AEC37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Extension of ISO 9001:2015 scope for crane services, rigging services and heavy haulage transport services in 1Q / 2022.</w:t>
      </w:r>
    </w:p>
    <w:p w14:paraId="2DE4C74F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3CBEE68F" w14:textId="77777777" w:rsidR="002556C2" w:rsidRPr="00156DC2" w:rsidRDefault="002556C2" w:rsidP="002556C2">
      <w:pPr>
        <w:jc w:val="both"/>
        <w:rPr>
          <w:szCs w:val="24"/>
        </w:rPr>
      </w:pPr>
    </w:p>
    <w:p w14:paraId="029FD305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Posílení spolupráce s klíčovými zákazníky v oblasti dopravy (tendr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Trelleborg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tendr Continental Púchov, Continental Otrokovice, Tescoma) a v oblasti jeřábnických prací (obnova smlouvy s Max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Bögl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>, nové smlouvy s 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Nordex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Enercon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apod. …).</w:t>
      </w:r>
    </w:p>
    <w:p w14:paraId="486F1CD7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Strengthening cooperation with key customers (tender Trelleborg, tender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Púchov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Otrokovice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156DC2">
        <w:rPr>
          <w:rStyle w:val="jlqj4b"/>
          <w:i/>
          <w:iCs/>
          <w:sz w:val="18"/>
          <w:lang w:val="en"/>
        </w:rPr>
        <w:t>Tescoma</w:t>
      </w:r>
      <w:proofErr w:type="spellEnd"/>
      <w:r w:rsidRPr="00156DC2">
        <w:rPr>
          <w:rStyle w:val="jlqj4b"/>
          <w:i/>
          <w:iCs/>
          <w:sz w:val="18"/>
          <w:lang w:val="en"/>
        </w:rPr>
        <w:t>).</w:t>
      </w:r>
    </w:p>
    <w:p w14:paraId="69B23C85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75C8B80B" w14:textId="77777777" w:rsidR="002556C2" w:rsidRPr="00156DC2" w:rsidRDefault="002556C2" w:rsidP="002556C2">
      <w:pPr>
        <w:ind w:left="720"/>
        <w:jc w:val="both"/>
        <w:rPr>
          <w:szCs w:val="24"/>
        </w:rPr>
      </w:pPr>
    </w:p>
    <w:p w14:paraId="30497642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Obnovení vozového parku MKD (min. 4 vozidla).</w:t>
      </w:r>
    </w:p>
    <w:p w14:paraId="0D4A89FC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Renewal of the transport fleet (min. 4 vehicles).</w:t>
      </w:r>
    </w:p>
    <w:p w14:paraId="7F9C5160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zakoupené 3ks vozidel Volvo 6x4, atd… Komplet přehled v</w:t>
      </w:r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 samostatné </w:t>
      </w: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sekci </w:t>
      </w: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dokumentu</w:t>
      </w:r>
    </w:p>
    <w:p w14:paraId="2AEABEFF" w14:textId="77777777" w:rsidR="002556C2" w:rsidRPr="00156DC2" w:rsidRDefault="002556C2" w:rsidP="002556C2">
      <w:pPr>
        <w:pStyle w:val="Odstavecseseznamem"/>
        <w:jc w:val="both"/>
        <w:rPr>
          <w:szCs w:val="24"/>
        </w:rPr>
      </w:pPr>
    </w:p>
    <w:p w14:paraId="0AADFE81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Rozšíření flotily jeřábů a těžké dopravy.</w:t>
      </w:r>
    </w:p>
    <w:p w14:paraId="50094160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Expansion of the crane fleet and heavy transport.</w:t>
      </w:r>
    </w:p>
    <w:p w14:paraId="0E1DE7A7" w14:textId="61537F5D" w:rsidR="002556C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Uplatnění </w:t>
      </w:r>
      <w:r w:rsidR="002556C2"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pásového jeřábu zn. LIEBHERR typu LR1800-1.0</w:t>
      </w:r>
    </w:p>
    <w:p w14:paraId="2C4CBB19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zakoupení 2ks podvalníků zn. </w:t>
      </w:r>
      <w:proofErr w:type="spell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Goldhofer</w:t>
      </w:r>
      <w:proofErr w:type="spellEnd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typu MPA 8 a 1ks podvalník zn. </w:t>
      </w:r>
      <w:proofErr w:type="spell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Goldhofer</w:t>
      </w:r>
      <w:proofErr w:type="spellEnd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typu MPA 8 A.</w:t>
      </w:r>
    </w:p>
    <w:p w14:paraId="16B28839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zakoupení 6,5t manipulátoru zn. MERLO TF65.</w:t>
      </w:r>
      <w:proofErr w:type="gram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9T</w:t>
      </w:r>
      <w:proofErr w:type="gramEnd"/>
    </w:p>
    <w:p w14:paraId="5A20B9E3" w14:textId="77777777" w:rsidR="002556C2" w:rsidRPr="00156DC2" w:rsidRDefault="002556C2" w:rsidP="002556C2">
      <w:pPr>
        <w:jc w:val="both"/>
        <w:rPr>
          <w:szCs w:val="24"/>
        </w:rPr>
      </w:pPr>
    </w:p>
    <w:p w14:paraId="348828BC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Investice do oprav areálu firmy na území ČR a SR. Zejména oprava ploch a areálu. </w:t>
      </w:r>
    </w:p>
    <w:p w14:paraId="668F8405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Investments in repairs to the company's premises in the Czech Republic and Slovakia.</w:t>
      </w:r>
    </w:p>
    <w:p w14:paraId="29F21D27" w14:textId="0D910337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renovace zázemí v Trnavě, úprava ploch</w:t>
      </w:r>
    </w:p>
    <w:p w14:paraId="4EC7D338" w14:textId="77777777" w:rsidR="00C4019F" w:rsidRPr="00156DC2" w:rsidRDefault="00C4019F" w:rsidP="002556C2">
      <w:pPr>
        <w:ind w:left="720"/>
        <w:jc w:val="both"/>
        <w:rPr>
          <w:szCs w:val="24"/>
        </w:rPr>
      </w:pPr>
    </w:p>
    <w:p w14:paraId="6C76261D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Zvýšení intenzity pohovorů se zájemci o práci řidiče a práci jeřábníka.</w:t>
      </w:r>
    </w:p>
    <w:p w14:paraId="0BA10EEA" w14:textId="58C34F44" w:rsidR="002556C2" w:rsidRDefault="002556C2" w:rsidP="002556C2">
      <w:pPr>
        <w:ind w:firstLine="708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Increasing the intensity of interviews with job seekers for truck transport </w:t>
      </w:r>
      <w:proofErr w:type="spellStart"/>
      <w:r w:rsidRPr="00156DC2">
        <w:rPr>
          <w:rStyle w:val="jlqj4b"/>
          <w:i/>
          <w:iCs/>
          <w:sz w:val="18"/>
          <w:lang w:val="en"/>
        </w:rPr>
        <w:t>dirvers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 resp. crane operators</w:t>
      </w:r>
    </w:p>
    <w:p w14:paraId="30C81942" w14:textId="2B3BA780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lastRenderedPageBreak/>
        <w:t>Inzerce volných pracovních míst prostřednictvím sociálních sítí a portálů práce</w:t>
      </w:r>
    </w:p>
    <w:p w14:paraId="2A959299" w14:textId="034D8D27" w:rsidR="00C4019F" w:rsidRPr="008829C9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57C4B7B2" w14:textId="77777777" w:rsidR="00C4019F" w:rsidRPr="00156DC2" w:rsidRDefault="00C4019F" w:rsidP="002556C2">
      <w:pPr>
        <w:ind w:firstLine="708"/>
        <w:jc w:val="both"/>
        <w:rPr>
          <w:rStyle w:val="jlqj4b"/>
          <w:i/>
          <w:iCs/>
          <w:sz w:val="18"/>
          <w:lang w:val="en"/>
        </w:rPr>
      </w:pPr>
    </w:p>
    <w:p w14:paraId="0D83D6E9" w14:textId="77777777" w:rsidR="002556C2" w:rsidRPr="00156DC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Style w:val="jlqj4b"/>
          <w:i/>
          <w:iCs/>
          <w:sz w:val="18"/>
          <w:lang w:val="en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Zdokonalení se v cizích jazycích u klíčových zaměstnanců. (Prioritně v jazyku anglickém).</w:t>
      </w:r>
      <w:r w:rsidRPr="00156DC2">
        <w:rPr>
          <w:szCs w:val="24"/>
        </w:rPr>
        <w:t xml:space="preserve"> </w:t>
      </w:r>
      <w:r>
        <w:rPr>
          <w:szCs w:val="24"/>
        </w:rPr>
        <w:br/>
      </w: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Improvement of foreign language skills for key employees (especially English).</w:t>
      </w:r>
    </w:p>
    <w:p w14:paraId="15D86EB5" w14:textId="19A98601" w:rsidR="002556C2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nesplněno</w:t>
      </w:r>
    </w:p>
    <w:p w14:paraId="2B1BC2DD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Účastnění se alespoň jednoho veletrhu zaměřeného na těžkou a nadrozměrnou dopravu, prezentace společnosti.</w:t>
      </w:r>
    </w:p>
    <w:p w14:paraId="630F5919" w14:textId="1BE35962" w:rsidR="002556C2" w:rsidRDefault="002556C2" w:rsidP="002556C2">
      <w:pPr>
        <w:pStyle w:val="Odstavecseseznamem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Participation in at least one trade fair focused on heavy and oversized transport, company presentation</w:t>
      </w:r>
      <w:r w:rsidRPr="00156DC2">
        <w:rPr>
          <w:rStyle w:val="jlqj4b"/>
          <w:sz w:val="18"/>
          <w:lang w:val="en"/>
        </w:rPr>
        <w:t>.</w:t>
      </w:r>
    </w:p>
    <w:p w14:paraId="7BE8C6C3" w14:textId="77777777" w:rsidR="00C4019F" w:rsidRPr="00156DC2" w:rsidRDefault="00C4019F" w:rsidP="002556C2">
      <w:pPr>
        <w:pStyle w:val="Odstavecseseznamem"/>
        <w:spacing w:after="240"/>
        <w:jc w:val="both"/>
        <w:rPr>
          <w:rStyle w:val="jlqj4b"/>
          <w:sz w:val="18"/>
          <w:lang w:val="en"/>
        </w:rPr>
      </w:pPr>
    </w:p>
    <w:p w14:paraId="40779B7A" w14:textId="61962FE3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Bauma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2022</w:t>
      </w:r>
    </w:p>
    <w:p w14:paraId="59B813B2" w14:textId="097E60D2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Vestas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safety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Danmark</w:t>
      </w:r>
      <w:proofErr w:type="spellEnd"/>
    </w:p>
    <w:p w14:paraId="50551E92" w14:textId="322AF095" w:rsidR="00C4019F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Wind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industry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Hamburg</w:t>
      </w:r>
    </w:p>
    <w:p w14:paraId="5ED9F27D" w14:textId="77777777" w:rsidR="002556C2" w:rsidRPr="00156DC2" w:rsidRDefault="002556C2" w:rsidP="002556C2">
      <w:pPr>
        <w:pStyle w:val="Odstavecseseznamem"/>
        <w:spacing w:after="240"/>
        <w:jc w:val="both"/>
        <w:rPr>
          <w:rFonts w:ascii="Calibri" w:hAnsi="Calibri" w:cs="Calibri"/>
          <w:szCs w:val="24"/>
        </w:rPr>
      </w:pPr>
    </w:p>
    <w:p w14:paraId="6A38A084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Zapsání se do seznamu oficiálních dodavatelů pro firmy ENERCON, NORDEX Group, Siemens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Gamesa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GE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Renewable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FairWind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. Pro uskutečnění tohoto cíle je zapotřebí získat alespoň </w:t>
      </w:r>
      <w:proofErr w:type="gramStart"/>
      <w:r w:rsidRPr="008829C9">
        <w:rPr>
          <w:rFonts w:ascii="Arial Nova Light" w:hAnsi="Arial Nova Light" w:cs="Arial"/>
          <w:sz w:val="24"/>
          <w:szCs w:val="24"/>
          <w:lang w:val="cs-CZ"/>
        </w:rPr>
        <w:t>70%</w:t>
      </w:r>
      <w:proofErr w:type="gram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dodavatelů. </w:t>
      </w:r>
    </w:p>
    <w:p w14:paraId="1972D281" w14:textId="345C501B" w:rsidR="002556C2" w:rsidRDefault="002556C2" w:rsidP="002556C2">
      <w:pPr>
        <w:pStyle w:val="Odstavecseseznamem"/>
        <w:jc w:val="both"/>
        <w:rPr>
          <w:sz w:val="18"/>
          <w:szCs w:val="24"/>
        </w:rPr>
      </w:pPr>
      <w:r>
        <w:rPr>
          <w:sz w:val="18"/>
          <w:szCs w:val="24"/>
        </w:rPr>
        <w:t>/</w:t>
      </w:r>
      <w:proofErr w:type="spellStart"/>
      <w:r w:rsidRPr="00CD02B2">
        <w:rPr>
          <w:sz w:val="18"/>
          <w:szCs w:val="24"/>
        </w:rPr>
        <w:t>Registration</w:t>
      </w:r>
      <w:proofErr w:type="spellEnd"/>
      <w:r w:rsidRPr="00CD02B2">
        <w:rPr>
          <w:sz w:val="18"/>
          <w:szCs w:val="24"/>
        </w:rPr>
        <w:t xml:space="preserve"> in </w:t>
      </w:r>
      <w:proofErr w:type="spellStart"/>
      <w:r w:rsidRPr="00CD02B2">
        <w:rPr>
          <w:sz w:val="18"/>
          <w:szCs w:val="24"/>
        </w:rPr>
        <w:t>the</w:t>
      </w:r>
      <w:proofErr w:type="spellEnd"/>
      <w:r w:rsidRPr="00CD02B2">
        <w:rPr>
          <w:sz w:val="18"/>
          <w:szCs w:val="24"/>
        </w:rPr>
        <w:t xml:space="preserve"> list of </w:t>
      </w:r>
      <w:proofErr w:type="spellStart"/>
      <w:r w:rsidRPr="00CD02B2">
        <w:rPr>
          <w:sz w:val="18"/>
          <w:szCs w:val="24"/>
        </w:rPr>
        <w:t>official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suppliers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for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companies</w:t>
      </w:r>
      <w:proofErr w:type="spellEnd"/>
      <w:r w:rsidRPr="00CD02B2">
        <w:rPr>
          <w:sz w:val="18"/>
          <w:szCs w:val="24"/>
        </w:rPr>
        <w:t xml:space="preserve"> ENERCON, NORDEX Group, Siemens </w:t>
      </w:r>
      <w:proofErr w:type="spellStart"/>
      <w:r w:rsidRPr="00CD02B2">
        <w:rPr>
          <w:sz w:val="18"/>
          <w:szCs w:val="24"/>
        </w:rPr>
        <w:t>Games</w:t>
      </w:r>
      <w:proofErr w:type="spellEnd"/>
      <w:r w:rsidRPr="00CD02B2">
        <w:rPr>
          <w:sz w:val="18"/>
          <w:szCs w:val="24"/>
        </w:rPr>
        <w:t xml:space="preserve">, GE </w:t>
      </w:r>
      <w:proofErr w:type="spellStart"/>
      <w:r w:rsidRPr="00CD02B2">
        <w:rPr>
          <w:sz w:val="18"/>
          <w:szCs w:val="24"/>
        </w:rPr>
        <w:t>Renewable</w:t>
      </w:r>
      <w:proofErr w:type="spellEnd"/>
      <w:r w:rsidRPr="00CD02B2">
        <w:rPr>
          <w:sz w:val="18"/>
          <w:szCs w:val="24"/>
        </w:rPr>
        <w:t xml:space="preserve">, </w:t>
      </w:r>
      <w:proofErr w:type="spellStart"/>
      <w:r w:rsidRPr="00CD02B2">
        <w:rPr>
          <w:sz w:val="18"/>
          <w:szCs w:val="24"/>
        </w:rPr>
        <w:t>FairWind</w:t>
      </w:r>
      <w:proofErr w:type="spellEnd"/>
      <w:r w:rsidRPr="00CD02B2">
        <w:rPr>
          <w:sz w:val="18"/>
          <w:szCs w:val="24"/>
        </w:rPr>
        <w:t xml:space="preserve">, </w:t>
      </w:r>
      <w:proofErr w:type="spellStart"/>
      <w:r w:rsidRPr="00CD02B2">
        <w:rPr>
          <w:sz w:val="18"/>
          <w:szCs w:val="24"/>
        </w:rPr>
        <w:t>Vestas</w:t>
      </w:r>
      <w:proofErr w:type="spellEnd"/>
      <w:r w:rsidRPr="00CD02B2">
        <w:rPr>
          <w:sz w:val="18"/>
          <w:szCs w:val="24"/>
        </w:rPr>
        <w:t xml:space="preserve">. At </w:t>
      </w:r>
      <w:proofErr w:type="spellStart"/>
      <w:r w:rsidRPr="00CD02B2">
        <w:rPr>
          <w:sz w:val="18"/>
          <w:szCs w:val="24"/>
        </w:rPr>
        <w:t>least</w:t>
      </w:r>
      <w:proofErr w:type="spellEnd"/>
      <w:r w:rsidRPr="00CD02B2">
        <w:rPr>
          <w:sz w:val="18"/>
          <w:szCs w:val="24"/>
        </w:rPr>
        <w:t xml:space="preserve"> 70% of </w:t>
      </w:r>
      <w:proofErr w:type="spellStart"/>
      <w:r w:rsidRPr="00CD02B2">
        <w:rPr>
          <w:sz w:val="18"/>
          <w:szCs w:val="24"/>
        </w:rPr>
        <w:t>suppliers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need</w:t>
      </w:r>
      <w:proofErr w:type="spellEnd"/>
      <w:r w:rsidRPr="00CD02B2">
        <w:rPr>
          <w:sz w:val="18"/>
          <w:szCs w:val="24"/>
        </w:rPr>
        <w:t xml:space="preserve"> to </w:t>
      </w:r>
      <w:proofErr w:type="spellStart"/>
      <w:r w:rsidRPr="00CD02B2">
        <w:rPr>
          <w:sz w:val="18"/>
          <w:szCs w:val="24"/>
        </w:rPr>
        <w:t>be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acquired</w:t>
      </w:r>
      <w:proofErr w:type="spellEnd"/>
      <w:r w:rsidRPr="00CD02B2">
        <w:rPr>
          <w:sz w:val="18"/>
          <w:szCs w:val="24"/>
        </w:rPr>
        <w:t xml:space="preserve"> to </w:t>
      </w:r>
      <w:proofErr w:type="spellStart"/>
      <w:r w:rsidRPr="00CD02B2">
        <w:rPr>
          <w:sz w:val="18"/>
          <w:szCs w:val="24"/>
        </w:rPr>
        <w:t>achieve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this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goal</w:t>
      </w:r>
      <w:proofErr w:type="spellEnd"/>
      <w:r w:rsidRPr="00CD02B2">
        <w:rPr>
          <w:sz w:val="18"/>
          <w:szCs w:val="24"/>
        </w:rPr>
        <w:t>.</w:t>
      </w:r>
    </w:p>
    <w:p w14:paraId="5479FCB1" w14:textId="66DFE6D1" w:rsidR="00C4019F" w:rsidRDefault="00C4019F" w:rsidP="002556C2">
      <w:pPr>
        <w:pStyle w:val="Odstavecseseznamem"/>
        <w:jc w:val="both"/>
        <w:rPr>
          <w:sz w:val="18"/>
          <w:szCs w:val="24"/>
        </w:rPr>
      </w:pPr>
    </w:p>
    <w:p w14:paraId="26E2BE55" w14:textId="58B4C709" w:rsidR="00C4019F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Siemens,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FairWind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Vestas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– splněno</w:t>
      </w:r>
    </w:p>
    <w:p w14:paraId="021DDB8C" w14:textId="3375CDFD" w:rsidR="002556C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Nordex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Enercon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– v</w:t>
      </w:r>
      <w:r w:rsidR="00833676">
        <w:rPr>
          <w:rFonts w:ascii="Arial Nova Light" w:hAnsi="Arial Nova Light" w:cs="Arial"/>
          <w:color w:val="FF0000"/>
          <w:sz w:val="24"/>
          <w:szCs w:val="24"/>
          <w:lang w:val="cs-CZ"/>
        </w:rPr>
        <w:t> </w:t>
      </w:r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řešení</w:t>
      </w:r>
    </w:p>
    <w:p w14:paraId="0369FE57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0E932EEC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0B87A96E" w14:textId="2CC8372C" w:rsidR="00833676" w:rsidRPr="00541263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  <w:lang w:val="cs-CZ"/>
        </w:rPr>
      </w:pPr>
      <w:r w:rsidRPr="00541263">
        <w:rPr>
          <w:rFonts w:ascii="Arial Nova Light" w:hAnsi="Arial Nova Light" w:cs="Arial"/>
          <w:b/>
          <w:bCs/>
          <w:sz w:val="24"/>
          <w:szCs w:val="24"/>
          <w:lang w:val="cs-CZ"/>
        </w:rPr>
        <w:t>Pro naplnění politiky stanovil jednatel pro rok 2023 dne 3.1.2023 (aktualizace 13.01.2023) níže uvedené cíle.</w:t>
      </w:r>
    </w:p>
    <w:p w14:paraId="5C6A4656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25C58DB5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Recertifikace ISO 14001:2015 a ISO 45001:2018 v roce 2023.</w:t>
      </w:r>
    </w:p>
    <w:p w14:paraId="26DA10A7" w14:textId="11037E28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proofErr w:type="spellStart"/>
      <w:r w:rsidRPr="00833676">
        <w:rPr>
          <w:rStyle w:val="jlqj4b"/>
          <w:i/>
          <w:iCs/>
          <w:sz w:val="18"/>
          <w:lang w:val="en"/>
        </w:rPr>
        <w:t>Recertificatin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 of ISO 14001:2015 and ISO 45001:2018 standards in 2023.</w:t>
      </w:r>
    </w:p>
    <w:p w14:paraId="16BD9D7A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034F1DC0" w14:textId="77777777" w:rsidR="00833676" w:rsidRPr="00833676" w:rsidRDefault="00833676" w:rsidP="00833676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Posílení spolupráce s klíčovými zákazníky v oblasti dopravy (tendr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Trelleborg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tendr Continental Púchov, Continental Otrokovice, Tescoma) a v oblasti jeřábnických prací (obnova smlouvy s Max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Bögl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>, nové smlouvy s 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Nordex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Enercon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 apod. …).</w:t>
      </w:r>
    </w:p>
    <w:p w14:paraId="0D350CB8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 xml:space="preserve">/Strengthening cooperation with key customers (tender Trelleborg, tender Continental </w:t>
      </w:r>
      <w:proofErr w:type="spellStart"/>
      <w:r w:rsidRPr="00833676">
        <w:rPr>
          <w:rStyle w:val="jlqj4b"/>
          <w:i/>
          <w:iCs/>
          <w:sz w:val="18"/>
          <w:lang w:val="en"/>
        </w:rPr>
        <w:t>Púchov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833676">
        <w:rPr>
          <w:rStyle w:val="jlqj4b"/>
          <w:i/>
          <w:iCs/>
          <w:sz w:val="18"/>
          <w:lang w:val="en"/>
        </w:rPr>
        <w:t>Otrokovice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833676">
        <w:rPr>
          <w:rStyle w:val="jlqj4b"/>
          <w:i/>
          <w:iCs/>
          <w:sz w:val="18"/>
          <w:lang w:val="en"/>
        </w:rPr>
        <w:t>Tescoma</w:t>
      </w:r>
      <w:proofErr w:type="spellEnd"/>
      <w:r w:rsidRPr="00833676">
        <w:rPr>
          <w:rStyle w:val="jlqj4b"/>
          <w:i/>
          <w:iCs/>
          <w:sz w:val="18"/>
          <w:lang w:val="en"/>
        </w:rPr>
        <w:t>).</w:t>
      </w:r>
    </w:p>
    <w:p w14:paraId="4735AAA4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0E01E19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Dosáhnout nulového počtu ekologických havárií.</w:t>
      </w:r>
    </w:p>
    <w:p w14:paraId="60EF8F67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To achieve zero environmental accidents.</w:t>
      </w:r>
    </w:p>
    <w:p w14:paraId="615D5907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552D4FFC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Zvýšit povědomí zaměstnanců o šetrnosti k životnímu prostředí (třídění odpadů, snížení emisí, omezit tisk – omezení tisku, tisk jen nevyhnutelných věcí).</w:t>
      </w:r>
    </w:p>
    <w:p w14:paraId="46626CB5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Increase employees' awareness of environmental friendliness (sorting waste, reducing emissions, limit printing - limit printing, print only unavoidable things).</w:t>
      </w:r>
    </w:p>
    <w:p w14:paraId="48F146C0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B341C46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Snížení počtu pracovních úrazů.</w:t>
      </w:r>
    </w:p>
    <w:p w14:paraId="492D922E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Reduction in the number of occupational accidents</w:t>
      </w:r>
    </w:p>
    <w:p w14:paraId="744DC626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6B79F0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Zvýšit frekvenci bezpečnostních prověrek.</w:t>
      </w:r>
    </w:p>
    <w:p w14:paraId="2D5CE03B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Increase the frequency of security checks.</w:t>
      </w:r>
    </w:p>
    <w:p w14:paraId="5F13079B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817ACC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3F4C6EF1" w14:textId="77777777" w:rsidR="00833676" w:rsidRPr="00A747B2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 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7248D7CF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F8C0C3E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Vést firmu tak, aby generovala zisk (zvýšit objem realizovaných zakázek, snížit náklady)</w:t>
      </w:r>
    </w:p>
    <w:p w14:paraId="6ABEA407" w14:textId="77777777" w:rsidR="00833676" w:rsidRPr="00A747B2" w:rsidRDefault="00833676" w:rsidP="00833676">
      <w:pPr>
        <w:ind w:firstLine="708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 Lead the company so that it generates profit (increase the volume of completed orders, reduce costs)</w:t>
      </w:r>
    </w:p>
    <w:p w14:paraId="2EA783F9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B7EC2B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Zvýšení intenzity pohovorů se zájemci o práci řidiče a práci jeřábníka.</w:t>
      </w:r>
    </w:p>
    <w:p w14:paraId="7900EFD2" w14:textId="77777777" w:rsidR="00833676" w:rsidRPr="00A747B2" w:rsidRDefault="00833676" w:rsidP="00833676">
      <w:pPr>
        <w:ind w:firstLine="708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 xml:space="preserve">/Increasing the intensity of interviews with job seekers for truck transport </w:t>
      </w:r>
      <w:proofErr w:type="spellStart"/>
      <w:r w:rsidRPr="00A747B2">
        <w:rPr>
          <w:rStyle w:val="jlqj4b"/>
          <w:i/>
          <w:iCs/>
          <w:sz w:val="18"/>
          <w:lang w:val="en"/>
        </w:rPr>
        <w:t>dirvers</w:t>
      </w:r>
      <w:proofErr w:type="spellEnd"/>
      <w:r w:rsidRPr="00A747B2">
        <w:rPr>
          <w:rStyle w:val="jlqj4b"/>
          <w:i/>
          <w:iCs/>
          <w:sz w:val="18"/>
          <w:lang w:val="en"/>
        </w:rPr>
        <w:t xml:space="preserve"> resp. crane operators</w:t>
      </w:r>
    </w:p>
    <w:p w14:paraId="33FD498B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16FB35E3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Účastnění se alespoň jednoho veletrhu zaměřeného na těžkou a nadrozměrnou dopravu, prezentace společnosti.</w:t>
      </w:r>
    </w:p>
    <w:p w14:paraId="3E4EF784" w14:textId="77777777" w:rsidR="00833676" w:rsidRPr="00A747B2" w:rsidRDefault="00833676" w:rsidP="00833676">
      <w:pPr>
        <w:pStyle w:val="Odstavecseseznamem"/>
        <w:spacing w:after="240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/Participation in at least one trade fair focused on heavy and oversized transport, company presentation.</w:t>
      </w:r>
    </w:p>
    <w:p w14:paraId="05CD0856" w14:textId="77777777" w:rsidR="00833676" w:rsidRPr="00386F18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69FA15C7" w14:textId="6E28AEFF" w:rsidR="00EE601F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</w:t>
      </w:r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efinované procesy jsou aplikovány v praxi.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Výkonnost se sleduje v oblasti celkové kvality, enviromentální </w:t>
      </w:r>
      <w:proofErr w:type="gramStart"/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výkonnosti</w:t>
      </w:r>
      <w:proofErr w:type="gramEnd"/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 i výkonnosti v oblasti BOZP organizace.</w:t>
      </w:r>
    </w:p>
    <w:p w14:paraId="14159CB6" w14:textId="357BCAD9" w:rsidR="006C3CD6" w:rsidRDefault="008A380B" w:rsidP="006C3CD6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Ekonomická</w:t>
      </w:r>
      <w:r w:rsidR="006C3CD6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6C3CD6">
        <w:rPr>
          <w:rFonts w:cs="Arial"/>
          <w:color w:val="auto"/>
          <w:sz w:val="28"/>
          <w:szCs w:val="28"/>
        </w:rPr>
        <w:t>Investice</w:t>
      </w:r>
    </w:p>
    <w:p w14:paraId="20FE3CED" w14:textId="05FF4AF6" w:rsid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E3FB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pozorovaném období neproběhly žádné významné investice.</w:t>
      </w:r>
    </w:p>
    <w:p w14:paraId="108C93BF" w14:textId="77777777" w:rsidR="00494CAA" w:rsidRPr="009E3FB5" w:rsidRDefault="00494CAA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3231BE59" w:rsidR="009E3FB5" w:rsidRP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E3FB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</w:t>
      </w:r>
    </w:p>
    <w:p w14:paraId="5CA51D28" w14:textId="4799CF1A" w:rsidR="006C3CD6" w:rsidRDefault="006C3CD6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8A6AC09" wp14:editId="6D22A01F">
            <wp:extent cx="6570980" cy="2281555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EBB0" w14:textId="6DBB9631" w:rsidR="006C3CD6" w:rsidRDefault="00ED0D7C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ED0D7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Celková hodnota investicí představuje víc jako 60 Mil. Kč z vlastních zdrojů.</w:t>
      </w:r>
    </w:p>
    <w:p w14:paraId="013E8517" w14:textId="77777777" w:rsidR="00494CAA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09674A9" w14:textId="77777777" w:rsidR="00494CAA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65DAB9D3" w14:textId="77777777" w:rsidR="00494CAA" w:rsidRPr="00ED0D7C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42280DA" w14:textId="06BF552C" w:rsid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Personální hledisko</w:t>
      </w:r>
    </w:p>
    <w:p w14:paraId="3C65DA95" w14:textId="6DFED767" w:rsidR="006C3CD6" w:rsidRPr="006C3CD6" w:rsidRDefault="006C3CD6" w:rsidP="006C3CD6">
      <w:pPr>
        <w:rPr>
          <w:rFonts w:ascii="Arial Nova Light" w:hAnsi="Arial Nova Light" w:cs="Arial"/>
          <w:sz w:val="24"/>
          <w:szCs w:val="24"/>
          <w:lang w:val="cs-CZ"/>
        </w:rPr>
      </w:pPr>
      <w:r w:rsidRPr="006C3CD6">
        <w:rPr>
          <w:rFonts w:ascii="Arial Nova Light" w:hAnsi="Arial Nova Light" w:cs="Arial"/>
          <w:sz w:val="24"/>
          <w:szCs w:val="24"/>
          <w:lang w:val="cs-CZ"/>
        </w:rPr>
        <w:t>Celkový počet zaměstnanců firmy se za pozorované období snížil na 10</w:t>
      </w:r>
      <w:r w:rsidR="006F0611">
        <w:rPr>
          <w:rFonts w:ascii="Arial Nova Light" w:hAnsi="Arial Nova Light" w:cs="Arial"/>
          <w:sz w:val="24"/>
          <w:szCs w:val="24"/>
          <w:lang w:val="cs-CZ"/>
        </w:rPr>
        <w:t>0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 (stav k </w:t>
      </w:r>
      <w:r>
        <w:rPr>
          <w:rFonts w:ascii="Arial Nova Light" w:hAnsi="Arial Nova Light" w:cs="Arial"/>
          <w:sz w:val="24"/>
          <w:szCs w:val="24"/>
          <w:lang w:val="cs-CZ"/>
        </w:rPr>
        <w:t>31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</w:t>
      </w:r>
      <w:r w:rsidR="000B2E2F">
        <w:rPr>
          <w:rFonts w:ascii="Arial Nova Light" w:hAnsi="Arial Nova Light" w:cs="Arial"/>
          <w:sz w:val="24"/>
          <w:szCs w:val="24"/>
          <w:lang w:val="cs-CZ"/>
        </w:rPr>
        <w:t>08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.202</w:t>
      </w:r>
      <w:r w:rsidR="000B2E2F">
        <w:rPr>
          <w:rFonts w:ascii="Arial Nova Light" w:hAnsi="Arial Nova Light" w:cs="Arial"/>
          <w:sz w:val="24"/>
          <w:szCs w:val="24"/>
          <w:lang w:val="cs-CZ"/>
        </w:rPr>
        <w:t>3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, bez zaměstnanců firmy Ing. Antonín </w:t>
      </w:r>
      <w:proofErr w:type="spellStart"/>
      <w:r w:rsidRPr="006C3CD6">
        <w:rPr>
          <w:rFonts w:ascii="Arial Nova Light" w:hAnsi="Arial Nova Light" w:cs="Arial"/>
          <w:sz w:val="24"/>
          <w:szCs w:val="24"/>
          <w:lang w:val="cs-CZ"/>
        </w:rPr>
        <w:t>Guriča</w:t>
      </w:r>
      <w:proofErr w:type="spellEnd"/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). </w:t>
      </w:r>
    </w:p>
    <w:p w14:paraId="725DEC9A" w14:textId="7C0CCBEB" w:rsidR="006C3CD6" w:rsidRPr="006F0611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6C3CD6">
        <w:rPr>
          <w:rFonts w:ascii="Arial Nova Light" w:hAnsi="Arial Nova Light" w:cs="Arial"/>
          <w:sz w:val="24"/>
          <w:szCs w:val="24"/>
          <w:lang w:val="cs-CZ"/>
        </w:rPr>
        <w:t>Snížení jsme zaznamenali u profesí řidič (-</w:t>
      </w:r>
      <w:r w:rsidR="00291435">
        <w:rPr>
          <w:rFonts w:ascii="Arial Nova Light" w:hAnsi="Arial Nova Light" w:cs="Arial"/>
          <w:sz w:val="24"/>
          <w:szCs w:val="24"/>
          <w:lang w:val="cs-CZ"/>
        </w:rPr>
        <w:t>4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)</w:t>
      </w:r>
      <w:r w:rsidR="00291435">
        <w:rPr>
          <w:rFonts w:ascii="Arial Nova Light" w:hAnsi="Arial Nova Light" w:cs="Arial"/>
          <w:sz w:val="24"/>
          <w:szCs w:val="24"/>
          <w:lang w:val="cs-CZ"/>
        </w:rPr>
        <w:t xml:space="preserve"> a u THP </w:t>
      </w:r>
      <w:r w:rsidR="00291435" w:rsidRPr="006C3CD6">
        <w:rPr>
          <w:rFonts w:ascii="Arial Nova Light" w:hAnsi="Arial Nova Light" w:cs="Arial"/>
          <w:sz w:val="24"/>
          <w:szCs w:val="24"/>
          <w:lang w:val="cs-CZ"/>
        </w:rPr>
        <w:t>(-</w:t>
      </w:r>
      <w:r w:rsidR="00291435">
        <w:rPr>
          <w:rFonts w:ascii="Arial Nova Light" w:hAnsi="Arial Nova Light" w:cs="Arial"/>
          <w:sz w:val="24"/>
          <w:szCs w:val="24"/>
          <w:lang w:val="cs-CZ"/>
        </w:rPr>
        <w:t>4</w:t>
      </w:r>
      <w:r w:rsidR="00291435" w:rsidRPr="006C3CD6">
        <w:rPr>
          <w:rFonts w:ascii="Arial Nova Light" w:hAnsi="Arial Nova Light" w:cs="Arial"/>
          <w:sz w:val="24"/>
          <w:szCs w:val="24"/>
          <w:lang w:val="cs-CZ"/>
        </w:rPr>
        <w:t>)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5538B733" w14:textId="674B2E71" w:rsidR="006C3CD6" w:rsidRPr="006C3CD6" w:rsidRDefault="00291435" w:rsidP="006C3CD6">
      <w:pPr>
        <w:jc w:val="center"/>
        <w:rPr>
          <w:rFonts w:ascii="Arial Nova Light" w:hAnsi="Arial Nova Light" w:cs="Arial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4A419405" wp14:editId="50D85E08">
            <wp:extent cx="6638095" cy="6380952"/>
            <wp:effectExtent l="0" t="0" r="0" b="1270"/>
            <wp:docPr id="110660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041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6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6F0611">
        <w:rPr>
          <w:noProof/>
        </w:rPr>
        <w:t xml:space="preserve"> </w:t>
      </w:r>
      <w:r w:rsidR="006F0611">
        <w:rPr>
          <w:noProof/>
        </w:rPr>
        <w:lastRenderedPageBreak/>
        <w:drawing>
          <wp:inline distT="0" distB="0" distL="0" distR="0" wp14:anchorId="24E7BE2A" wp14:editId="74CB40CB">
            <wp:extent cx="4475480" cy="4862933"/>
            <wp:effectExtent l="0" t="0" r="1270" b="0"/>
            <wp:docPr id="2013251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510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0460" cy="48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04473EFC" w:rsidR="006C3CD6" w:rsidRDefault="000C3150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C480245" wp14:editId="718E38B6">
            <wp:extent cx="6645910" cy="2512695"/>
            <wp:effectExtent l="0" t="0" r="2540" b="1905"/>
            <wp:docPr id="1880337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375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329303A2" w:rsidR="00ED0D7C" w:rsidRDefault="000C3150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CFF2628" wp14:editId="04C053C4">
            <wp:extent cx="6645910" cy="3541395"/>
            <wp:effectExtent l="0" t="0" r="2540" b="1905"/>
            <wp:docPr id="361270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708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DAB6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54904184" w14:textId="074481B6" w:rsidR="00ED0D7C" w:rsidRDefault="00ED0D7C" w:rsidP="009D059D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lastRenderedPageBreak/>
        <w:t>Ukazatele ziskovosti</w:t>
      </w:r>
    </w:p>
    <w:p w14:paraId="2967336A" w14:textId="58618785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098ECEF" wp14:editId="2A899A9B">
            <wp:extent cx="6645910" cy="2134235"/>
            <wp:effectExtent l="0" t="0" r="2540" b="0"/>
            <wp:docPr id="1432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0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390726BD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6265F5C7" wp14:editId="43F8E6A3">
            <wp:extent cx="6645910" cy="3574415"/>
            <wp:effectExtent l="0" t="0" r="2540" b="6985"/>
            <wp:docPr id="874178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785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20FDEBDC" w14:textId="1B228924" w:rsid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lastRenderedPageBreak/>
        <w:t xml:space="preserve">Ukazatele </w:t>
      </w:r>
      <w:r>
        <w:rPr>
          <w:rFonts w:cs="Arial"/>
          <w:color w:val="auto"/>
          <w:sz w:val="28"/>
          <w:szCs w:val="28"/>
        </w:rPr>
        <w:t>nákladovosti</w:t>
      </w:r>
    </w:p>
    <w:p w14:paraId="16F3DC5C" w14:textId="6E173A0B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C1AA1F3" wp14:editId="4195EA45">
            <wp:extent cx="6645910" cy="2778125"/>
            <wp:effectExtent l="0" t="0" r="2540" b="3175"/>
            <wp:docPr id="1051330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307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5C0AC39A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3FED772" wp14:editId="5E4EEDEF">
            <wp:extent cx="6645910" cy="3516630"/>
            <wp:effectExtent l="0" t="0" r="2540" b="7620"/>
            <wp:docPr id="153461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106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26DF" w14:textId="48AFDCDD" w:rsid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t xml:space="preserve">Ukazatele </w:t>
      </w:r>
      <w:r>
        <w:rPr>
          <w:rFonts w:cs="Arial"/>
          <w:color w:val="auto"/>
          <w:sz w:val="28"/>
          <w:szCs w:val="28"/>
        </w:rPr>
        <w:t>rentability</w:t>
      </w:r>
    </w:p>
    <w:p w14:paraId="1DB8D31E" w14:textId="00B7CA13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5CFF7BF" wp14:editId="21680BEE">
            <wp:extent cx="6645910" cy="1216660"/>
            <wp:effectExtent l="0" t="0" r="2540" b="2540"/>
            <wp:docPr id="326202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021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8978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18E4EA51" w14:textId="217D5FDA" w:rsidR="00ED0D7C" w:rsidRDefault="00ED0D7C" w:rsidP="009D059D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Likvidita</w:t>
      </w:r>
    </w:p>
    <w:p w14:paraId="61D2F12E" w14:textId="66E02F8B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18CE6F3" wp14:editId="7A0742F5">
            <wp:extent cx="6645910" cy="1747520"/>
            <wp:effectExtent l="0" t="0" r="2540" b="5080"/>
            <wp:docPr id="1871655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552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4A7C898E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6B5EC6C" wp14:editId="2471533A">
            <wp:extent cx="6645910" cy="3495040"/>
            <wp:effectExtent l="0" t="0" r="2540" b="0"/>
            <wp:docPr id="2145788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882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1C82E648" w14:textId="33A85760" w:rsidR="00ED0D7C" w:rsidRP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2FCC724D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149AEF1" wp14:editId="6CEA197B">
            <wp:extent cx="6645910" cy="2451100"/>
            <wp:effectExtent l="0" t="0" r="2540" b="6350"/>
            <wp:docPr id="56942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203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ED0D7C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0482CE8C" w:rsidR="00ED0D7C" w:rsidRDefault="000C3150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noProof/>
        </w:rPr>
        <w:drawing>
          <wp:inline distT="0" distB="0" distL="0" distR="0" wp14:anchorId="293A89CE" wp14:editId="6DB26305">
            <wp:extent cx="6645910" cy="3430270"/>
            <wp:effectExtent l="0" t="0" r="2540" b="0"/>
            <wp:docPr id="356763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6323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0961C11B" w:rsidR="00ED0D7C" w:rsidRDefault="000C3150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noProof/>
        </w:rPr>
        <w:lastRenderedPageBreak/>
        <w:drawing>
          <wp:inline distT="0" distB="0" distL="0" distR="0" wp14:anchorId="0639D099" wp14:editId="3DACEA3E">
            <wp:extent cx="6645910" cy="3445510"/>
            <wp:effectExtent l="0" t="0" r="2540" b="2540"/>
            <wp:docPr id="997530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3008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7BC2A8A4" w:rsidR="00ED0D7C" w:rsidRDefault="000C3150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5CC9017" wp14:editId="1994E189">
            <wp:extent cx="6645910" cy="3744595"/>
            <wp:effectExtent l="0" t="0" r="2540" b="8255"/>
            <wp:docPr id="197758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8617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151E4D98" w:rsidR="008A380B" w:rsidRDefault="000C3150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93780A" wp14:editId="6E66AE68">
            <wp:extent cx="6645910" cy="5241290"/>
            <wp:effectExtent l="0" t="0" r="2540" b="0"/>
            <wp:docPr id="1134602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025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Default="008A380B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Default="008A380B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8A380B">
        <w:rPr>
          <w:rFonts w:cs="Arial"/>
          <w:color w:val="auto"/>
          <w:sz w:val="28"/>
          <w:szCs w:val="28"/>
        </w:rPr>
        <w:t>KPI</w:t>
      </w:r>
      <w:r>
        <w:rPr>
          <w:rFonts w:cs="Arial"/>
          <w:color w:val="auto"/>
          <w:sz w:val="28"/>
          <w:szCs w:val="28"/>
        </w:rPr>
        <w:t xml:space="preserve"> </w:t>
      </w:r>
      <w:r w:rsidR="00A176EF">
        <w:rPr>
          <w:rFonts w:cs="Arial"/>
          <w:color w:val="auto"/>
          <w:sz w:val="28"/>
          <w:szCs w:val="28"/>
        </w:rPr>
        <w:t>(</w:t>
      </w:r>
      <w:proofErr w:type="spellStart"/>
      <w:r w:rsidR="00A176EF">
        <w:rPr>
          <w:rFonts w:cs="Arial"/>
          <w:color w:val="auto"/>
          <w:sz w:val="28"/>
          <w:szCs w:val="28"/>
        </w:rPr>
        <w:t>Key</w:t>
      </w:r>
      <w:proofErr w:type="spellEnd"/>
      <w:r w:rsidR="00A176EF">
        <w:rPr>
          <w:rFonts w:cs="Arial"/>
          <w:color w:val="auto"/>
          <w:sz w:val="28"/>
          <w:szCs w:val="28"/>
        </w:rPr>
        <w:t xml:space="preserve"> performance </w:t>
      </w:r>
      <w:proofErr w:type="spellStart"/>
      <w:r w:rsidR="00A176EF">
        <w:rPr>
          <w:rFonts w:cs="Arial"/>
          <w:color w:val="auto"/>
          <w:sz w:val="28"/>
          <w:szCs w:val="28"/>
        </w:rPr>
        <w:t>Indicators</w:t>
      </w:r>
      <w:proofErr w:type="spellEnd"/>
      <w:r w:rsidR="00A176EF">
        <w:rPr>
          <w:rFonts w:cs="Arial"/>
          <w:color w:val="auto"/>
          <w:sz w:val="28"/>
          <w:szCs w:val="28"/>
        </w:rPr>
        <w:t xml:space="preserve"> – klíčové metriky)</w:t>
      </w:r>
    </w:p>
    <w:p w14:paraId="6B40515A" w14:textId="52E59DAB" w:rsidR="00A176EF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Default="00A176EF" w:rsidP="00A176EF">
      <w:pPr>
        <w:rPr>
          <w:rFonts w:ascii="Arial Nova Light" w:hAnsi="Arial Nova Light" w:cs="Arial"/>
          <w:sz w:val="24"/>
          <w:szCs w:val="24"/>
          <w:lang w:val="cs-CZ"/>
        </w:rPr>
      </w:pPr>
      <w:r w:rsidRPr="00A176EF">
        <w:rPr>
          <w:rFonts w:ascii="Arial Nova Light" w:hAnsi="Arial Nova Light" w:cs="Arial"/>
          <w:b/>
          <w:bCs/>
          <w:sz w:val="24"/>
          <w:szCs w:val="24"/>
          <w:lang w:val="cs-CZ"/>
        </w:rPr>
        <w:t>Klíčové metriky (KPI)</w:t>
      </w:r>
      <w:r w:rsidRPr="00A176EF">
        <w:rPr>
          <w:rFonts w:ascii="Arial Nova Light" w:hAnsi="Arial Nova Light" w:cs="Arial"/>
          <w:sz w:val="24"/>
          <w:szCs w:val="24"/>
          <w:lang w:val="cs-CZ"/>
        </w:rPr>
        <w:t xml:space="preserve"> využívá firma pro měření úspěšnosti aktivit organizace. KPI jsou </w:t>
      </w:r>
      <w:proofErr w:type="gramStart"/>
      <w:r w:rsidRPr="00A176EF">
        <w:rPr>
          <w:rFonts w:ascii="Arial Nova Light" w:hAnsi="Arial Nova Light" w:cs="Arial"/>
          <w:sz w:val="24"/>
          <w:szCs w:val="24"/>
          <w:lang w:val="cs-CZ"/>
        </w:rPr>
        <w:t>definovány</w:t>
      </w:r>
      <w:proofErr w:type="gramEnd"/>
      <w:r w:rsidRPr="00A176EF">
        <w:rPr>
          <w:rFonts w:ascii="Arial Nova Light" w:hAnsi="Arial Nova Light" w:cs="Arial"/>
          <w:sz w:val="24"/>
          <w:szCs w:val="24"/>
          <w:lang w:val="cs-CZ"/>
        </w:rPr>
        <w:t xml:space="preserve"> a i vyhodnocovány v samostatných dokumentech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A116D37" w14:textId="79D055AD" w:rsidR="00A176EF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Ziskovost </w:t>
      </w:r>
      <w:proofErr w:type="spellStart"/>
      <w:r>
        <w:rPr>
          <w:rFonts w:ascii="Arial Nova Light" w:hAnsi="Arial Nova Light" w:cs="Arial"/>
          <w:sz w:val="24"/>
          <w:szCs w:val="24"/>
          <w:lang w:val="cs-CZ"/>
        </w:rPr>
        <w:t>preprav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4873C848" w14:textId="3FA722B5" w:rsidR="00A176EF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Ukazatel BMS – </w:t>
      </w:r>
      <w:proofErr w:type="spellStart"/>
      <w:r>
        <w:rPr>
          <w:rFonts w:ascii="Arial Nova Light" w:hAnsi="Arial Nova Light" w:cs="Arial"/>
          <w:sz w:val="24"/>
          <w:szCs w:val="24"/>
          <w:lang w:val="cs-CZ"/>
        </w:rPr>
        <w:t>Overall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performance u zákazníka Continental</w:t>
      </w:r>
      <w:r w:rsidR="00C64E77">
        <w:rPr>
          <w:rFonts w:ascii="Arial Nova Light" w:hAnsi="Arial Nova Light" w:cs="Arial"/>
          <w:sz w:val="24"/>
          <w:szCs w:val="24"/>
          <w:lang w:val="cs-CZ"/>
        </w:rPr>
        <w:t xml:space="preserve"> (</w:t>
      </w:r>
      <w:r w:rsidR="00C64E77" w:rsidRPr="00C64E77">
        <w:rPr>
          <w:rFonts w:ascii="Arial Nova Light" w:hAnsi="Arial Nova Light" w:cs="Arial"/>
          <w:sz w:val="24"/>
          <w:szCs w:val="24"/>
          <w:lang w:val="cs-CZ"/>
        </w:rPr>
        <w:t>prováděné přímo zákazníkem)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9EB4369" w14:textId="48460789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Fluktuace zaměstnanců</w:t>
      </w:r>
    </w:p>
    <w:p w14:paraId="419BE916" w14:textId="22E4CC18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Sankce dohledových orgánů při kontrole firmy</w:t>
      </w:r>
    </w:p>
    <w:p w14:paraId="3E768B7C" w14:textId="24A18317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 w:rsidRPr="00C64E77">
        <w:rPr>
          <w:rFonts w:ascii="Arial Nova Light" w:hAnsi="Arial Nova Light" w:cs="Arial"/>
          <w:sz w:val="24"/>
          <w:szCs w:val="24"/>
          <w:lang w:val="cs-CZ"/>
        </w:rPr>
        <w:t>Splnění Nařízení 561/2006/ES Evropského parlamentu</w:t>
      </w:r>
    </w:p>
    <w:p w14:paraId="632EC466" w14:textId="5DCD4BE5" w:rsidR="00C64E77" w:rsidRPr="00A176EF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A jiné …</w:t>
      </w:r>
    </w:p>
    <w:p w14:paraId="680BA919" w14:textId="6615BEA9" w:rsidR="00ED0D7C" w:rsidRDefault="00ED0D7C" w:rsidP="00A176EF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7C470891" w14:textId="3B7DE6CA" w:rsidR="00216593" w:rsidRPr="00216593" w:rsidRDefault="00216593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216593">
        <w:rPr>
          <w:rFonts w:cs="Arial"/>
          <w:color w:val="auto"/>
          <w:sz w:val="28"/>
          <w:szCs w:val="28"/>
        </w:rPr>
        <w:lastRenderedPageBreak/>
        <w:t>Efektivnost systému BOZP</w:t>
      </w:r>
    </w:p>
    <w:p w14:paraId="79CDE17A" w14:textId="77777777" w:rsidR="00216593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604AAC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Monitorované vybrané ukazatele BOZP</w:t>
      </w:r>
      <w:bookmarkEnd w:id="0"/>
      <w:r w:rsidRPr="00604AAC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C096941" w14:textId="15A720DB" w:rsidR="00604AAC" w:rsidRPr="002D0650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5D6E46A1" w:rsidR="00216593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A986973" wp14:editId="0B181129">
            <wp:extent cx="6645910" cy="3881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E5FF" w14:textId="16323233" w:rsidR="00604AAC" w:rsidRPr="00216593" w:rsidRDefault="00604AAC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216593">
        <w:rPr>
          <w:rFonts w:cs="Arial"/>
          <w:color w:val="auto"/>
          <w:sz w:val="28"/>
          <w:szCs w:val="28"/>
        </w:rPr>
        <w:t xml:space="preserve">Efektivnost systému </w:t>
      </w:r>
      <w:r>
        <w:rPr>
          <w:rFonts w:cs="Arial"/>
          <w:color w:val="auto"/>
          <w:sz w:val="28"/>
          <w:szCs w:val="28"/>
        </w:rPr>
        <w:t>EMS</w:t>
      </w:r>
    </w:p>
    <w:p w14:paraId="27E72ED8" w14:textId="763D9056" w:rsidR="00604AAC" w:rsidRPr="00604AAC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Vedení organizace vybralo ukazatele pro monitorování vhodnosti, přiměřenosti a efektivnosti zavedeného systému EMS. Tyto ukazatele jsou vedeny v tabulce </w:t>
      </w: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Monitorované vybrané ukazatele EMS</w:t>
      </w:r>
      <w:r w:rsidR="00D0292E">
        <w:rPr>
          <w:rFonts w:ascii="Arial Nova Light" w:hAnsi="Arial Nova Light" w:cs="Arial"/>
          <w:sz w:val="24"/>
          <w:szCs w:val="24"/>
          <w:lang w:val="cs-CZ"/>
        </w:rPr>
        <w:t xml:space="preserve"> v samostatném dokumentu.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4E1B0208" w14:textId="333CEAD6" w:rsidR="00ED0D7C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 oblasti EMS je klíčové naplnění požadavků k ochraně životního prostředí, předcházení ekologických havárií, včetně prevence znečištění.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Použité chemické látky ve firmě jsou monitorovány. V roce 202</w:t>
      </w:r>
      <w:r w:rsidR="00541263">
        <w:rPr>
          <w:rFonts w:ascii="Arial Nova Light" w:hAnsi="Arial Nova Light" w:cs="Arial"/>
          <w:sz w:val="24"/>
          <w:szCs w:val="24"/>
          <w:lang w:val="cs-CZ"/>
        </w:rPr>
        <w:t>3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nebyl</w:t>
      </w:r>
      <w:r w:rsidR="00541263">
        <w:rPr>
          <w:rFonts w:ascii="Arial Nova Light" w:hAnsi="Arial Nova Light" w:cs="Arial"/>
          <w:sz w:val="24"/>
          <w:szCs w:val="24"/>
          <w:lang w:val="cs-CZ"/>
        </w:rPr>
        <w:t>i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zaznamenané výrazné změny v používaných CHL.</w:t>
      </w:r>
    </w:p>
    <w:p w14:paraId="24B834A2" w14:textId="08203B94" w:rsidR="00D0292E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Počet environmentálních havárií za rok 2022 byl celkem 1. Podrobný popis této havárie je v kni</w:t>
      </w:r>
      <w:r w:rsidR="003D7360">
        <w:rPr>
          <w:rFonts w:ascii="Arial Nova Light" w:hAnsi="Arial Nova Light" w:cs="Arial"/>
          <w:sz w:val="24"/>
          <w:szCs w:val="24"/>
          <w:lang w:val="cs-CZ"/>
        </w:rPr>
        <w:t>z</w:t>
      </w:r>
      <w:r>
        <w:rPr>
          <w:rFonts w:ascii="Arial Nova Light" w:hAnsi="Arial Nova Light" w:cs="Arial"/>
          <w:sz w:val="24"/>
          <w:szCs w:val="24"/>
          <w:lang w:val="cs-CZ"/>
        </w:rPr>
        <w:t>e neshod.</w:t>
      </w:r>
      <w:r w:rsidR="00541263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541263" w:rsidRPr="00541263">
        <w:rPr>
          <w:rFonts w:ascii="Arial Nova Light" w:hAnsi="Arial Nova Light" w:cs="Arial"/>
          <w:b/>
          <w:bCs/>
          <w:sz w:val="24"/>
          <w:szCs w:val="24"/>
          <w:lang w:val="cs-CZ"/>
        </w:rPr>
        <w:t>V roce 2023 jsme ke dni 29.9.2023 nezaznamenali žádnou environmentální nehodu.</w:t>
      </w:r>
    </w:p>
    <w:p w14:paraId="01416405" w14:textId="09EC9A53" w:rsidR="002D0650" w:rsidRDefault="00D0292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  <w:lang w:val="cs-CZ"/>
        </w:rPr>
      </w:pPr>
      <w:r w:rsidRPr="00D0292E">
        <w:rPr>
          <w:rFonts w:ascii="Arial Nova Light" w:hAnsi="Arial Nova Light" w:cs="Arial"/>
          <w:noProof/>
          <w:sz w:val="24"/>
          <w:szCs w:val="24"/>
          <w:lang w:val="cs-CZ"/>
        </w:rPr>
        <w:lastRenderedPageBreak/>
        <w:drawing>
          <wp:inline distT="0" distB="0" distL="0" distR="0" wp14:anchorId="1F821F6D" wp14:editId="5FE48201">
            <wp:extent cx="4272077" cy="133222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3014" cy="1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85D5" w14:textId="378AA369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FA3D6E">
        <w:rPr>
          <w:rFonts w:ascii="Arial Nova Light" w:hAnsi="Arial Nova Light" w:cs="Arial"/>
          <w:b/>
          <w:bCs/>
          <w:sz w:val="24"/>
          <w:szCs w:val="24"/>
          <w:lang w:val="cs-CZ"/>
        </w:rPr>
        <w:t>Monitoring vzniku a separace odpadů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byl zaveden v roce 2022. Předběžné výsledky za rok 2022 jsou uvedený v tunách.</w:t>
      </w:r>
    </w:p>
    <w:p w14:paraId="79C0C43D" w14:textId="4BE372E7" w:rsidR="00FA3D6E" w:rsidRP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  <w:lang w:val="cs-CZ"/>
        </w:rPr>
      </w:pPr>
      <w:r w:rsidRPr="00FA3D6E">
        <w:rPr>
          <w:rFonts w:ascii="Arial Nova Light" w:hAnsi="Arial Nova Light" w:cs="Arial"/>
          <w:b/>
          <w:bCs/>
          <w:noProof/>
          <w:sz w:val="24"/>
          <w:szCs w:val="24"/>
          <w:lang w:val="cs-CZ"/>
        </w:rPr>
        <w:drawing>
          <wp:inline distT="0" distB="0" distL="0" distR="0" wp14:anchorId="62A483D9" wp14:editId="1CE658A5">
            <wp:extent cx="6645910" cy="184023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A9ED" w14:textId="77777777" w:rsidR="00C87B43" w:rsidRDefault="00C87B43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br w:type="page"/>
      </w:r>
    </w:p>
    <w:p w14:paraId="385AED57" w14:textId="54E90871" w:rsidR="00D0292E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lastRenderedPageBreak/>
        <w:t>Statistiky environmentálních ukazatelů za 2022 monitorují spotřebu hlavních zdrojů:</w:t>
      </w:r>
    </w:p>
    <w:p w14:paraId="6BD1F7B3" w14:textId="3A84DB2E" w:rsidR="002D0650" w:rsidRDefault="002D0650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b/>
          <w:bCs/>
          <w:sz w:val="24"/>
          <w:szCs w:val="24"/>
          <w:lang w:val="cs-CZ"/>
        </w:rPr>
        <w:t>Spotřeba plynu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byla v předchozím roku na podobné úrovni, přičemž cena výrazně vzrostla</w:t>
      </w:r>
    </w:p>
    <w:p w14:paraId="56012002" w14:textId="77777777" w:rsidR="002D0650" w:rsidRDefault="002D0650" w:rsidP="002D0650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90F4DAE" w14:textId="54C551EA" w:rsidR="002D0650" w:rsidRPr="002D0650" w:rsidRDefault="002D0650" w:rsidP="002D0650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7D70D520" wp14:editId="6DCFB7A6">
            <wp:extent cx="6108192" cy="6086014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722" cy="60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4C0F" w14:textId="77777777" w:rsidR="00C87B43" w:rsidRDefault="00C87B43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br w:type="page"/>
      </w:r>
    </w:p>
    <w:p w14:paraId="30F1FB41" w14:textId="0D849888" w:rsidR="002D0650" w:rsidRDefault="002D0650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Spotřeba vody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v roku 2022 vzrostla o 5 procent. Jednotková cena vody roste plynule po dobu posledních roků, čímž byla výslední cena za vodu v roku 2022 nejvyšší za vyhodnocované období.</w:t>
      </w:r>
    </w:p>
    <w:p w14:paraId="4476528D" w14:textId="77777777" w:rsidR="002D0650" w:rsidRDefault="002D0650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7A7C9A0E" wp14:editId="2BFD6FB1">
            <wp:extent cx="6109751" cy="7922361"/>
            <wp:effectExtent l="0" t="0" r="571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7823" cy="79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CEBF" w14:textId="77777777" w:rsidR="002D0650" w:rsidRDefault="002D0650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br w:type="page"/>
      </w:r>
    </w:p>
    <w:p w14:paraId="01A79C5F" w14:textId="32740CBD" w:rsidR="00DE58BF" w:rsidRDefault="00DE58BF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elektrické energie </w:t>
      </w:r>
      <w:r>
        <w:rPr>
          <w:rFonts w:ascii="Arial Nova Light" w:hAnsi="Arial Nova Light" w:cs="Arial"/>
          <w:sz w:val="24"/>
          <w:szCs w:val="24"/>
          <w:lang w:val="cs-CZ"/>
        </w:rPr>
        <w:t>v roku 2022 byla výrazně vyšší v prvé třetině roku. Důvod vedení firmy aktuálně přezkoumává. Příčina mohla být v počítačovém viru na jednom z kamerových zařízení, který hromadně odesílal milióny paketů a přetěžoval firemní síť.</w:t>
      </w:r>
    </w:p>
    <w:p w14:paraId="29198A99" w14:textId="77777777" w:rsidR="00DE58BF" w:rsidRP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BDACE50" w14:textId="77777777" w:rsid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DE58BF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0E4FE41C" wp14:editId="2B2D6E57">
            <wp:extent cx="5200650" cy="808727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6" cy="81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4104" w14:textId="77777777" w:rsid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0F97C40E" w14:textId="55B7F021" w:rsidR="005623DE" w:rsidRDefault="005623DE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401861">
        <w:rPr>
          <w:rFonts w:ascii="Arial Nova Light" w:hAnsi="Arial Nova Light" w:cs="Arial"/>
          <w:b/>
          <w:bCs/>
          <w:sz w:val="24"/>
          <w:szCs w:val="24"/>
          <w:lang w:val="cs-CZ"/>
        </w:rPr>
        <w:t>Spotřeba PHM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401861">
        <w:rPr>
          <w:rFonts w:ascii="Arial Nova Light" w:hAnsi="Arial Nova Light" w:cs="Arial"/>
          <w:sz w:val="24"/>
          <w:szCs w:val="24"/>
          <w:lang w:val="cs-CZ"/>
        </w:rPr>
        <w:t>pro rok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2022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ještě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není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kompletní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. Předběžné výsledky ale ukazují klesající trend spotřeby, no celkové náklady rostou. Tato skutečnost je zapříčiněná vysokým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nárustem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cen PHM v roce 2022.</w:t>
      </w:r>
    </w:p>
    <w:p w14:paraId="2D970BC6" w14:textId="77777777" w:rsidR="009103E8" w:rsidRDefault="009103E8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6E4D3DE3" w14:textId="0A940CAB" w:rsidR="009103E8" w:rsidRDefault="009103E8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9103E8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6CB6AD32" wp14:editId="23E3428C">
            <wp:extent cx="6202190" cy="7651699"/>
            <wp:effectExtent l="0" t="0" r="825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9640" cy="766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99CC" w14:textId="77777777" w:rsidR="009103E8" w:rsidRPr="009103E8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D427EF8" w14:textId="733F0BAA" w:rsidR="003C7CE9" w:rsidRDefault="003C7CE9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lastRenderedPageBreak/>
        <w:t>Spotřeba olejů v roce 2022 je odvoděna z nákupu olejů pro účel servisu automobilů a pracovních strojů. Spotřeba v roce 2022 výrazně klesla, a to tím, že byly využity zásoby nakoupené v předešlém roce. Taktéž neměli v tomhle roce některé největší pracovní stroje velký servis.</w:t>
      </w:r>
    </w:p>
    <w:p w14:paraId="0121B1E2" w14:textId="77777777" w:rsid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DC32043" w14:textId="18930159" w:rsidR="003C7CE9" w:rsidRP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5AA77DCF" wp14:editId="199ECCFA">
            <wp:extent cx="6645910" cy="782383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7FD1" w14:textId="68F125AA" w:rsidR="003C7CE9" w:rsidRDefault="003C7CE9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</w:t>
      </w:r>
      <w:proofErr w:type="spellStart"/>
      <w:r w:rsidRPr="003C7CE9">
        <w:rPr>
          <w:rFonts w:ascii="Arial Nova Light" w:hAnsi="Arial Nova Light" w:cs="Arial"/>
          <w:b/>
          <w:bCs/>
          <w:sz w:val="24"/>
          <w:szCs w:val="24"/>
          <w:lang w:val="cs-CZ"/>
        </w:rPr>
        <w:t>AdBlue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pro rok 2022 ještě není uzavřena. Předběžné výsledky nákupu této suroviny v Kč ukazují průměrnou spotřebu. Litry nejsou přesně vyčísleny.</w:t>
      </w:r>
    </w:p>
    <w:p w14:paraId="3AB5D11C" w14:textId="77777777" w:rsid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5DA4D11" w14:textId="6F1F9D15" w:rsidR="003C7CE9" w:rsidRPr="003C7CE9" w:rsidRDefault="003C7CE9" w:rsidP="00A076B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2ADA25C4" wp14:editId="4CDC2B82">
            <wp:extent cx="6095037" cy="7651700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9696" cy="76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F48E" w14:textId="77777777" w:rsidR="00A076B8" w:rsidRDefault="00A076B8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br w:type="page"/>
      </w:r>
    </w:p>
    <w:p w14:paraId="6CE35F08" w14:textId="42A39D29" w:rsidR="00B77BF3" w:rsidRDefault="00DE58BF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B77BF3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</w:t>
      </w:r>
      <w:r w:rsidR="00B77BF3" w:rsidRPr="00B77BF3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tonerů a </w:t>
      </w:r>
      <w:r w:rsidR="00B77BF3">
        <w:rPr>
          <w:rFonts w:ascii="Arial Nova Light" w:hAnsi="Arial Nova Light" w:cs="Arial"/>
          <w:b/>
          <w:bCs/>
          <w:sz w:val="24"/>
          <w:szCs w:val="24"/>
          <w:lang w:val="cs-CZ"/>
        </w:rPr>
        <w:t>hardware pro tisk</w:t>
      </w:r>
      <w:r w:rsidR="00B77BF3">
        <w:rPr>
          <w:rFonts w:ascii="Arial Nova Light" w:hAnsi="Arial Nova Light" w:cs="Arial"/>
          <w:sz w:val="24"/>
          <w:szCs w:val="24"/>
          <w:lang w:val="cs-CZ"/>
        </w:rPr>
        <w:t xml:space="preserve"> v roce 2022 byla na nižší úrovní, aj kvůli zakoupení nové </w:t>
      </w:r>
      <w:r w:rsidR="005623DE">
        <w:rPr>
          <w:rFonts w:ascii="Arial Nova Light" w:hAnsi="Arial Nova Light" w:cs="Arial"/>
          <w:sz w:val="24"/>
          <w:szCs w:val="24"/>
          <w:lang w:val="cs-CZ"/>
        </w:rPr>
        <w:t>b</w:t>
      </w:r>
      <w:r w:rsidR="00B77BF3">
        <w:rPr>
          <w:rFonts w:ascii="Arial Nova Light" w:hAnsi="Arial Nova Light" w:cs="Arial"/>
          <w:sz w:val="24"/>
          <w:szCs w:val="24"/>
          <w:lang w:val="cs-CZ"/>
        </w:rPr>
        <w:t>are</w:t>
      </w:r>
      <w:r w:rsidR="004B444A">
        <w:rPr>
          <w:rFonts w:ascii="Arial Nova Light" w:hAnsi="Arial Nova Light" w:cs="Arial"/>
          <w:sz w:val="24"/>
          <w:szCs w:val="24"/>
          <w:lang w:val="cs-CZ"/>
        </w:rPr>
        <w:t>v</w:t>
      </w:r>
      <w:r w:rsidR="00B77BF3">
        <w:rPr>
          <w:rFonts w:ascii="Arial Nova Light" w:hAnsi="Arial Nova Light" w:cs="Arial"/>
          <w:sz w:val="24"/>
          <w:szCs w:val="24"/>
          <w:lang w:val="cs-CZ"/>
        </w:rPr>
        <w:t>né tiskárny v roce 2021.</w:t>
      </w:r>
    </w:p>
    <w:p w14:paraId="76A0ABE2" w14:textId="77777777" w:rsidR="00B77BF3" w:rsidRDefault="00B77BF3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BEC0868" w14:textId="2FD21298" w:rsidR="008405F3" w:rsidRDefault="00B77BF3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B77BF3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0AB119C0" wp14:editId="72E02AB6">
            <wp:extent cx="5852160" cy="35450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0237" cy="35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1AF3" w14:textId="77777777" w:rsidR="00740801" w:rsidRDefault="00740801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004D9890" w14:textId="77777777" w:rsidR="00C87B43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04792AE6" w14:textId="597889DC" w:rsidR="00EE601F" w:rsidRDefault="00EE601F" w:rsidP="008A380B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9D059D" w:rsidRDefault="009D059D" w:rsidP="009D059D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9D059D">
        <w:rPr>
          <w:rFonts w:ascii="Arial Nova Light" w:hAnsi="Arial Nova Light" w:cs="Arial"/>
          <w:sz w:val="24"/>
          <w:szCs w:val="24"/>
          <w:lang w:val="cs-CZ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604AAC" w:rsidRDefault="00604AAC" w:rsidP="00494CAA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 pozorovaném období firma nezpůsobila fatální neshodu.</w:t>
      </w:r>
      <w:r w:rsidR="00494CAA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494CAA" w:rsidRPr="00494CAA">
        <w:rPr>
          <w:rFonts w:ascii="Arial Nova Light" w:hAnsi="Arial Nova Light" w:cs="Arial"/>
          <w:sz w:val="24"/>
          <w:szCs w:val="24"/>
          <w:lang w:val="cs-CZ"/>
        </w:rPr>
        <w:t>Nebyla žádná reklamace ani neshoda u přeprav podléhající GMP+ FSA.</w:t>
      </w:r>
    </w:p>
    <w:p w14:paraId="39082E77" w14:textId="77777777" w:rsidR="009D059D" w:rsidRPr="00A060DC" w:rsidRDefault="009D059D" w:rsidP="009D059D">
      <w:pPr>
        <w:pStyle w:val="StyleNazovKapitoly"/>
        <w:rPr>
          <w:rFonts w:cs="Arial"/>
          <w:color w:val="auto"/>
          <w:sz w:val="28"/>
          <w:szCs w:val="28"/>
        </w:rPr>
      </w:pPr>
    </w:p>
    <w:p w14:paraId="329849F5" w14:textId="0A4E397F" w:rsidR="00EE601F" w:rsidRDefault="00EE601F" w:rsidP="008A380B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Výsledky auditů</w:t>
      </w:r>
    </w:p>
    <w:p w14:paraId="1544DC7C" w14:textId="7C11E6C9" w:rsidR="00604AAC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Přehled auditů:</w:t>
      </w:r>
    </w:p>
    <w:p w14:paraId="2DFFAA7A" w14:textId="77777777" w:rsidR="00494CAA" w:rsidRPr="000833A8" w:rsidRDefault="00494CAA" w:rsidP="00494CAA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ISO GMP+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– </w:t>
      </w:r>
      <w:r w:rsidRPr="00494CAA">
        <w:rPr>
          <w:rFonts w:ascii="Arial Nova Light" w:hAnsi="Arial Nova Light" w:cs="Arial"/>
          <w:sz w:val="24"/>
          <w:szCs w:val="24"/>
          <w:lang w:val="cs-CZ"/>
        </w:rPr>
        <w:t>uskutečněn 02.10.2023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 w:rsidRPr="00494CAA">
        <w:rPr>
          <w:rFonts w:ascii="Arial Nova Light" w:hAnsi="Arial Nova Light" w:cs="Arial"/>
          <w:sz w:val="24"/>
          <w:szCs w:val="24"/>
          <w:lang w:val="cs-CZ"/>
        </w:rPr>
        <w:t>Hl. auditor Radoslav Černý a auditorka Ing. Věra Rubáčová. Zpráva z auditu zatím není k dispozici.</w:t>
      </w:r>
      <w:r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</w:p>
    <w:p w14:paraId="10A46F9F" w14:textId="77777777" w:rsidR="00494CAA" w:rsidRDefault="00494CAA" w:rsidP="00390555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0AD70D39" w14:textId="36525C1C" w:rsidR="00390555" w:rsidRPr="000833A8" w:rsidRDefault="00390555" w:rsidP="00390555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Interní </w:t>
      </w: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ISO 9001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</w:t>
      </w:r>
      <w:r w:rsidR="00494CAA">
        <w:rPr>
          <w:rFonts w:ascii="Arial Nova Light" w:hAnsi="Arial Nova Light" w:cs="Arial"/>
          <w:sz w:val="24"/>
          <w:szCs w:val="24"/>
          <w:lang w:val="cs-CZ"/>
        </w:rPr>
        <w:t>29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 w:rsidR="00494CAA">
        <w:rPr>
          <w:rFonts w:ascii="Arial Nova Light" w:hAnsi="Arial Nova Light" w:cs="Arial"/>
          <w:sz w:val="24"/>
          <w:szCs w:val="24"/>
          <w:lang w:val="cs-CZ"/>
        </w:rPr>
        <w:t>09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>
        <w:rPr>
          <w:rFonts w:ascii="Arial Nova Light" w:hAnsi="Arial Nova Light" w:cs="Arial"/>
          <w:sz w:val="24"/>
          <w:szCs w:val="24"/>
          <w:lang w:val="cs-CZ"/>
        </w:rPr>
        <w:t>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Interní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auditor </w:t>
      </w:r>
      <w:r>
        <w:rPr>
          <w:rFonts w:ascii="Arial Nova Light" w:hAnsi="Arial Nova Light" w:cs="Arial"/>
          <w:sz w:val="24"/>
          <w:szCs w:val="24"/>
          <w:lang w:val="cs-CZ"/>
        </w:rPr>
        <w:t>Mgr Tomáš Kepič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 Zpráva z auditu je k dispozici. Zjištěné nedostatky byly odstraněny</w:t>
      </w:r>
    </w:p>
    <w:p w14:paraId="1BE7132B" w14:textId="77777777" w:rsidR="00390555" w:rsidRDefault="00390555" w:rsidP="00CD3779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2F4D199C" w14:textId="07993731" w:rsidR="00CD3779" w:rsidRPr="000833A8" w:rsidRDefault="00CD3779" w:rsidP="00CD3779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ISO 9001</w:t>
      </w: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,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- 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.0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055039E6" w14:textId="77777777" w:rsidR="00541263" w:rsidRDefault="00541263" w:rsidP="00604AA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38E83AD0" w14:textId="01E3D96D" w:rsidR="00EC41A1" w:rsidRPr="000833A8" w:rsidRDefault="00EC41A1" w:rsidP="00EC41A1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ISO 9001:2015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– uskutečněn </w:t>
      </w:r>
      <w:r>
        <w:rPr>
          <w:rFonts w:ascii="Arial Nova Light" w:hAnsi="Arial Nova Light" w:cs="Arial"/>
          <w:sz w:val="24"/>
          <w:szCs w:val="24"/>
          <w:lang w:val="cs-CZ"/>
        </w:rPr>
        <w:t>30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>12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 w:rsidR="00B0434D">
        <w:rPr>
          <w:rFonts w:ascii="Arial Nova Light" w:hAnsi="Arial Nova Light" w:cs="Arial"/>
          <w:sz w:val="24"/>
          <w:szCs w:val="24"/>
          <w:lang w:val="cs-CZ"/>
        </w:rPr>
        <w:t>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 Hl. auditor Elena Stibůrková. Zpráva z auditu je k dispozici. Zjištěné nedostatky byly odstraněny</w:t>
      </w:r>
    </w:p>
    <w:p w14:paraId="2E115E5A" w14:textId="4A8D2ABF" w:rsidR="00B0434D" w:rsidRPr="000833A8" w:rsidRDefault="00B0434D" w:rsidP="00B0434D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ISO GMP+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– uskutečněn </w:t>
      </w:r>
      <w:r>
        <w:rPr>
          <w:rFonts w:ascii="Arial Nova Light" w:hAnsi="Arial Nova Light" w:cs="Arial"/>
          <w:sz w:val="24"/>
          <w:szCs w:val="24"/>
          <w:lang w:val="cs-CZ"/>
        </w:rPr>
        <w:t>16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>11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>
        <w:rPr>
          <w:rFonts w:ascii="Arial Nova Light" w:hAnsi="Arial Nova Light" w:cs="Arial"/>
          <w:sz w:val="24"/>
          <w:szCs w:val="24"/>
          <w:lang w:val="cs-CZ"/>
        </w:rPr>
        <w:t>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Hl. auditor </w:t>
      </w:r>
      <w:r>
        <w:rPr>
          <w:rFonts w:ascii="Arial Nova Light" w:hAnsi="Arial Nova Light" w:cs="Arial"/>
          <w:sz w:val="24"/>
          <w:szCs w:val="24"/>
          <w:lang w:val="cs-CZ"/>
        </w:rPr>
        <w:t>Alexander Kopečný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 Zpráva z auditu je k dispozici. Zjištěné nedostatky byly odstraněny</w:t>
      </w:r>
    </w:p>
    <w:p w14:paraId="67EF4CB9" w14:textId="77777777" w:rsidR="00541263" w:rsidRPr="00604AAC" w:rsidRDefault="00541263" w:rsidP="00604AA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4F03A642" w14:textId="77777777" w:rsidR="00390555" w:rsidRDefault="00390555" w:rsidP="00390555">
      <w:pPr>
        <w:rPr>
          <w:rFonts w:ascii="Arial Nova Light" w:hAnsi="Arial Nova Light" w:cs="Arial"/>
          <w:sz w:val="24"/>
          <w:szCs w:val="24"/>
          <w:lang w:val="cs-CZ"/>
        </w:rPr>
      </w:pPr>
      <w:proofErr w:type="spellStart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Supplier</w:t>
      </w:r>
      <w:proofErr w:type="spellEnd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Audit ISO 9001:2015 ISO 14001:2015, ISO 45001:2018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uskutečněn 20.10.2022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Audit provedený externí firmou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FairWind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Hl. auditor Daniel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Jastrzebski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, Olaf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Tomaszewski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Audit dopadl pozitivně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Zpráva z auditu je k</w:t>
      </w:r>
      <w:r>
        <w:rPr>
          <w:rFonts w:ascii="Arial Nova Light" w:hAnsi="Arial Nova Light" w:cs="Arial"/>
          <w:sz w:val="24"/>
          <w:szCs w:val="24"/>
          <w:lang w:val="cs-CZ"/>
        </w:rPr>
        <w:t> 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dispozici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4ACCC645" w14:textId="77777777" w:rsidR="00604AAC" w:rsidRDefault="00604AAC" w:rsidP="00604AAC"/>
    <w:p w14:paraId="2CDF1F95" w14:textId="77777777" w:rsidR="00604AAC" w:rsidRPr="00604AAC" w:rsidRDefault="00604AAC" w:rsidP="00604AA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Audit STAGE 2,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21.2 - 22.02.2022.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18FC4E4B" w14:textId="3CDD3F46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Interní audit </w:t>
      </w:r>
      <w:proofErr w:type="spellStart"/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stage</w:t>
      </w:r>
      <w:proofErr w:type="spellEnd"/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1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dne 31.01.2022.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225462BF" w14:textId="77777777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Interní audit – uskutečněn dne 26.01.2022.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Externí auditor Věra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Komrsová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>. Zpráva z auditu je k dispozici. Zjištěné nedostatky byly odstraněny</w:t>
      </w:r>
    </w:p>
    <w:p w14:paraId="4294F37D" w14:textId="33AAF4CD" w:rsidR="00AC03AF" w:rsidRPr="000833A8" w:rsidRDefault="00292A2A" w:rsidP="008A380B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Přiměřenosti</w:t>
      </w:r>
      <w:r w:rsidR="00AC03AF" w:rsidRPr="00EE601F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833A8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O zdrojích k naplnění jednotlivých požadavků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 cílů integrovaného systému jako celku (všech zavedených </w:t>
      </w: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ISO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norem)</w:t>
      </w: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rozhoduje jednatel. Zdroje jsou uvolňovány průběžně.</w:t>
      </w:r>
    </w:p>
    <w:p w14:paraId="049A71A9" w14:textId="1612FBBD" w:rsidR="00AC03AF" w:rsidRPr="000833A8" w:rsidRDefault="00292A2A" w:rsidP="008A380B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Efektivnost</w:t>
      </w:r>
      <w:r w:rsidR="00AC03AF" w:rsidRPr="00EE601F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C739C9" w:rsidRDefault="000833A8" w:rsidP="000833A8">
      <w:pPr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V průběhu používání nastaveného integrovaného systému nebyla provedena žádná kontrola inspekčním orgánem.</w:t>
      </w:r>
    </w:p>
    <w:p w14:paraId="46FE2B20" w14:textId="2FE652DC" w:rsidR="000833A8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EE601F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val="cs-CZ" w:eastAsia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Cílené zaměření na udržitelné využívání zdrojů, k ochraně životního prostředí včetně prevence znečištění.</w:t>
      </w:r>
      <w:r w:rsidR="00EE601F">
        <w:rPr>
          <w:sz w:val="36"/>
          <w:szCs w:val="36"/>
        </w:rPr>
        <w:br w:type="page"/>
      </w:r>
    </w:p>
    <w:p w14:paraId="52F7881A" w14:textId="0B0490CE" w:rsidR="00F31369" w:rsidRDefault="00F31369" w:rsidP="008A380B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EE601F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 xml:space="preserve">Výstupem z přezkoumání integrovaného systému </w:t>
      </w:r>
      <w:r>
        <w:rPr>
          <w:rFonts w:ascii="Arial Nova Light" w:hAnsi="Arial Nova Light" w:cs="Arial"/>
          <w:sz w:val="24"/>
          <w:szCs w:val="24"/>
          <w:lang w:val="cs-CZ"/>
        </w:rPr>
        <w:t>(</w:t>
      </w:r>
      <w:r w:rsidRPr="00C739C9">
        <w:rPr>
          <w:rFonts w:ascii="Arial Nova Light" w:hAnsi="Arial Nova Light" w:cs="Arial"/>
          <w:sz w:val="24"/>
          <w:szCs w:val="24"/>
          <w:lang w:val="cs-CZ"/>
        </w:rPr>
        <w:t>managementu, environmentu a BOZP</w:t>
      </w:r>
      <w:r>
        <w:rPr>
          <w:rFonts w:ascii="Arial Nova Light" w:hAnsi="Arial Nova Light" w:cs="Arial"/>
          <w:sz w:val="24"/>
          <w:szCs w:val="24"/>
          <w:lang w:val="cs-CZ"/>
        </w:rPr>
        <w:t>)</w:t>
      </w:r>
      <w:r w:rsidRPr="00C739C9">
        <w:rPr>
          <w:rFonts w:ascii="Arial Nova Light" w:hAnsi="Arial Nova Light" w:cs="Arial"/>
          <w:sz w:val="24"/>
          <w:szCs w:val="24"/>
          <w:lang w:val="cs-CZ"/>
        </w:rPr>
        <w:t xml:space="preserve"> vedením za hodnocené období je vedením společnosti projednaná a schválená výše uvedená zpráva včetně uvedených příloh.</w:t>
      </w:r>
    </w:p>
    <w:p w14:paraId="4FFCD91C" w14:textId="60B5DF05" w:rsidR="00292A2A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C39BB00" w14:textId="2B8C5CEF" w:rsidR="009F21D4" w:rsidRPr="00656D73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56D73">
        <w:rPr>
          <w:rFonts w:ascii="Arial Nova Light" w:hAnsi="Arial Nova Light" w:cs="Arial"/>
          <w:sz w:val="24"/>
          <w:szCs w:val="24"/>
          <w:lang w:val="cs-CZ"/>
        </w:rPr>
        <w:t>Vedení společnosti naslouchá a vítá každý konstruktivní nápad, který dokáže zlepšit fungování společnosti.</w:t>
      </w:r>
    </w:p>
    <w:p w14:paraId="47187D2C" w14:textId="7E238262" w:rsidR="00292A2A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9F21D4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F21D4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EE601F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4858D94" w14:textId="5E2BB017" w:rsidR="00C739C9" w:rsidRPr="009F21D4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9F21D4">
        <w:rPr>
          <w:rFonts w:ascii="Arial Nova Light" w:hAnsi="Arial Nova Light" w:cs="Arial"/>
          <w:sz w:val="24"/>
          <w:szCs w:val="24"/>
          <w:lang w:val="cs-CZ"/>
        </w:rPr>
        <w:t>Jednatel společnosti konstatuje, že byly vytvořeny zdroje pro používání nastaveného integrovaného systému.</w:t>
      </w:r>
    </w:p>
    <w:p w14:paraId="2FA109AC" w14:textId="77777777" w:rsidR="00292A2A" w:rsidRPr="00292A2A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3C7EEC">
      <w:headerReference w:type="default" r:id="rId38"/>
      <w:footerReference w:type="default" r:id="rId39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F9DCC" w14:textId="77777777" w:rsidR="00264A29" w:rsidRDefault="00264A29" w:rsidP="003C7EEC">
      <w:pPr>
        <w:spacing w:after="0" w:line="240" w:lineRule="auto"/>
      </w:pPr>
      <w:r>
        <w:separator/>
      </w:r>
    </w:p>
  </w:endnote>
  <w:endnote w:type="continuationSeparator" w:id="0">
    <w:p w14:paraId="110B8006" w14:textId="77777777" w:rsidR="00264A29" w:rsidRDefault="00264A29" w:rsidP="003C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D67D84" w:rsidRDefault="00D67D84">
            <w:pPr>
              <w:pStyle w:val="Zpat"/>
              <w:jc w:val="right"/>
            </w:pPr>
            <w:r w:rsidRPr="00D67D84">
              <w:rPr>
                <w:sz w:val="24"/>
                <w:szCs w:val="24"/>
              </w:rPr>
              <w:fldChar w:fldCharType="begin"/>
            </w:r>
            <w:r w:rsidRPr="00D67D84">
              <w:instrText xml:space="preserve"> PAGE </w:instrText>
            </w:r>
            <w:r w:rsidRPr="00D67D84">
              <w:rPr>
                <w:sz w:val="24"/>
                <w:szCs w:val="24"/>
              </w:rPr>
              <w:fldChar w:fldCharType="separate"/>
            </w:r>
            <w:r w:rsidRPr="00D67D84">
              <w:rPr>
                <w:noProof/>
              </w:rPr>
              <w:t>2</w:t>
            </w:r>
            <w:r w:rsidRPr="00D67D84">
              <w:rPr>
                <w:sz w:val="24"/>
                <w:szCs w:val="24"/>
              </w:rPr>
              <w:fldChar w:fldCharType="end"/>
            </w:r>
            <w:r w:rsidRPr="00D67D84">
              <w:t xml:space="preserve"> / </w:t>
            </w:r>
            <w:r w:rsidRPr="00D67D84">
              <w:rPr>
                <w:sz w:val="24"/>
                <w:szCs w:val="24"/>
              </w:rPr>
              <w:fldChar w:fldCharType="begin"/>
            </w:r>
            <w:r w:rsidRPr="00D67D84">
              <w:instrText xml:space="preserve"> NUMPAGES  </w:instrText>
            </w:r>
            <w:r w:rsidRPr="00D67D84">
              <w:rPr>
                <w:sz w:val="24"/>
                <w:szCs w:val="24"/>
              </w:rPr>
              <w:fldChar w:fldCharType="separate"/>
            </w:r>
            <w:r w:rsidRPr="00D67D84">
              <w:rPr>
                <w:noProof/>
              </w:rPr>
              <w:t>2</w:t>
            </w:r>
            <w:r w:rsidRPr="00D67D84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Default="00D67D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896D5" w14:textId="77777777" w:rsidR="00264A29" w:rsidRDefault="00264A29" w:rsidP="003C7EEC">
      <w:pPr>
        <w:spacing w:after="0" w:line="240" w:lineRule="auto"/>
      </w:pPr>
      <w:r>
        <w:separator/>
      </w:r>
    </w:p>
  </w:footnote>
  <w:footnote w:type="continuationSeparator" w:id="0">
    <w:p w14:paraId="52222B98" w14:textId="77777777" w:rsidR="00264A29" w:rsidRDefault="00264A29" w:rsidP="003C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69E1" w14:textId="68886899" w:rsidR="003C7EEC" w:rsidRDefault="003C7EEC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2"/>
  </w:num>
  <w:num w:numId="2" w16cid:durableId="42290932">
    <w:abstractNumId w:val="1"/>
  </w:num>
  <w:num w:numId="3" w16cid:durableId="1022365880">
    <w:abstractNumId w:val="7"/>
  </w:num>
  <w:num w:numId="4" w16cid:durableId="702487251">
    <w:abstractNumId w:val="15"/>
  </w:num>
  <w:num w:numId="5" w16cid:durableId="1057315311">
    <w:abstractNumId w:val="10"/>
  </w:num>
  <w:num w:numId="6" w16cid:durableId="1811315211">
    <w:abstractNumId w:val="16"/>
  </w:num>
  <w:num w:numId="7" w16cid:durableId="1888687026">
    <w:abstractNumId w:val="17"/>
  </w:num>
  <w:num w:numId="8" w16cid:durableId="1304119978">
    <w:abstractNumId w:val="4"/>
  </w:num>
  <w:num w:numId="9" w16cid:durableId="1191996914">
    <w:abstractNumId w:val="12"/>
  </w:num>
  <w:num w:numId="10" w16cid:durableId="1570580821">
    <w:abstractNumId w:val="6"/>
  </w:num>
  <w:num w:numId="11" w16cid:durableId="786313309">
    <w:abstractNumId w:val="13"/>
  </w:num>
  <w:num w:numId="12" w16cid:durableId="1590499784">
    <w:abstractNumId w:val="0"/>
  </w:num>
  <w:num w:numId="13" w16cid:durableId="921185162">
    <w:abstractNumId w:val="14"/>
  </w:num>
  <w:num w:numId="14" w16cid:durableId="1536120824">
    <w:abstractNumId w:val="5"/>
  </w:num>
  <w:num w:numId="15" w16cid:durableId="560293298">
    <w:abstractNumId w:val="8"/>
  </w:num>
  <w:num w:numId="16" w16cid:durableId="1549605914">
    <w:abstractNumId w:val="9"/>
  </w:num>
  <w:num w:numId="17" w16cid:durableId="1092510877">
    <w:abstractNumId w:val="3"/>
  </w:num>
  <w:num w:numId="18" w16cid:durableId="14363178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717FF"/>
    <w:rsid w:val="000833A8"/>
    <w:rsid w:val="000B2E2F"/>
    <w:rsid w:val="000C3150"/>
    <w:rsid w:val="00167B66"/>
    <w:rsid w:val="001836BD"/>
    <w:rsid w:val="00185A4A"/>
    <w:rsid w:val="001D14D4"/>
    <w:rsid w:val="001D2B04"/>
    <w:rsid w:val="00201008"/>
    <w:rsid w:val="00216593"/>
    <w:rsid w:val="002258CD"/>
    <w:rsid w:val="00233AF4"/>
    <w:rsid w:val="002556C2"/>
    <w:rsid w:val="00264A29"/>
    <w:rsid w:val="00291435"/>
    <w:rsid w:val="00292A2A"/>
    <w:rsid w:val="002D0650"/>
    <w:rsid w:val="002F1BE6"/>
    <w:rsid w:val="00377811"/>
    <w:rsid w:val="00386F18"/>
    <w:rsid w:val="00390555"/>
    <w:rsid w:val="00397944"/>
    <w:rsid w:val="003C5932"/>
    <w:rsid w:val="003C5CE9"/>
    <w:rsid w:val="003C7CE9"/>
    <w:rsid w:val="003C7EEC"/>
    <w:rsid w:val="003D7360"/>
    <w:rsid w:val="00401861"/>
    <w:rsid w:val="00494CAA"/>
    <w:rsid w:val="004B444A"/>
    <w:rsid w:val="00541263"/>
    <w:rsid w:val="005623DE"/>
    <w:rsid w:val="006006EE"/>
    <w:rsid w:val="00604AAC"/>
    <w:rsid w:val="00654F1F"/>
    <w:rsid w:val="00656D73"/>
    <w:rsid w:val="006C3CD6"/>
    <w:rsid w:val="006F0611"/>
    <w:rsid w:val="00726F62"/>
    <w:rsid w:val="00740801"/>
    <w:rsid w:val="0075467E"/>
    <w:rsid w:val="007926DC"/>
    <w:rsid w:val="00795B9A"/>
    <w:rsid w:val="00810469"/>
    <w:rsid w:val="008109D2"/>
    <w:rsid w:val="00833676"/>
    <w:rsid w:val="008405F3"/>
    <w:rsid w:val="00857AD4"/>
    <w:rsid w:val="008829C9"/>
    <w:rsid w:val="008A380B"/>
    <w:rsid w:val="008A6833"/>
    <w:rsid w:val="009035D7"/>
    <w:rsid w:val="009103E8"/>
    <w:rsid w:val="00933584"/>
    <w:rsid w:val="00934437"/>
    <w:rsid w:val="009D059D"/>
    <w:rsid w:val="009E3FB5"/>
    <w:rsid w:val="009F21D4"/>
    <w:rsid w:val="009F68FE"/>
    <w:rsid w:val="00A060DC"/>
    <w:rsid w:val="00A076B8"/>
    <w:rsid w:val="00A176EF"/>
    <w:rsid w:val="00A351A2"/>
    <w:rsid w:val="00A67564"/>
    <w:rsid w:val="00A747B2"/>
    <w:rsid w:val="00A829F7"/>
    <w:rsid w:val="00AC03AF"/>
    <w:rsid w:val="00B0434D"/>
    <w:rsid w:val="00B0498A"/>
    <w:rsid w:val="00B11122"/>
    <w:rsid w:val="00B11B31"/>
    <w:rsid w:val="00B24A33"/>
    <w:rsid w:val="00B61377"/>
    <w:rsid w:val="00B66648"/>
    <w:rsid w:val="00B76534"/>
    <w:rsid w:val="00B77BF3"/>
    <w:rsid w:val="00B8280E"/>
    <w:rsid w:val="00BC6A6E"/>
    <w:rsid w:val="00C4019F"/>
    <w:rsid w:val="00C64E77"/>
    <w:rsid w:val="00C739C9"/>
    <w:rsid w:val="00C822B5"/>
    <w:rsid w:val="00C87B43"/>
    <w:rsid w:val="00CD3779"/>
    <w:rsid w:val="00D0292E"/>
    <w:rsid w:val="00D67D84"/>
    <w:rsid w:val="00D962D1"/>
    <w:rsid w:val="00DE58BF"/>
    <w:rsid w:val="00E358D6"/>
    <w:rsid w:val="00EC0DCB"/>
    <w:rsid w:val="00EC41A1"/>
    <w:rsid w:val="00ED0D7C"/>
    <w:rsid w:val="00EE601F"/>
    <w:rsid w:val="00F022C0"/>
    <w:rsid w:val="00F31369"/>
    <w:rsid w:val="00F540AC"/>
    <w:rsid w:val="00FA3D6E"/>
    <w:rsid w:val="00FE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sk-SK"/>
    </w:rPr>
  </w:style>
  <w:style w:type="paragraph" w:styleId="Nadpis1">
    <w:name w:val="heading 1"/>
    <w:basedOn w:val="Normln"/>
    <w:next w:val="Normln"/>
    <w:link w:val="Nadpis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val="cs-CZ"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val="cs-CZ"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EEC"/>
    <w:rPr>
      <w:lang w:val="sk-SK"/>
    </w:rPr>
  </w:style>
  <w:style w:type="paragraph" w:styleId="Zpat">
    <w:name w:val="footer"/>
    <w:basedOn w:val="Normln"/>
    <w:link w:val="Zpat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EEC"/>
    <w:rPr>
      <w:lang w:val="sk-SK"/>
    </w:rPr>
  </w:style>
  <w:style w:type="paragraph" w:styleId="Nzev">
    <w:name w:val="Title"/>
    <w:basedOn w:val="Normln"/>
    <w:next w:val="Normln"/>
    <w:link w:val="Nzev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character" w:customStyle="1" w:styleId="NzevChar">
    <w:name w:val="Název Char"/>
    <w:basedOn w:val="Standardnpsmoodstavce"/>
    <w:link w:val="Nzev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Nadpis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val="cs-CZ" w:eastAsia="cs-CZ"/>
    </w:rPr>
  </w:style>
  <w:style w:type="character" w:customStyle="1" w:styleId="StyleNazovKapitolyChar">
    <w:name w:val="Style Nazov Kapitoly Char"/>
    <w:basedOn w:val="Nadpis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Odstavecseseznamem">
    <w:name w:val="List Paragraph"/>
    <w:basedOn w:val="Normln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Standardnpsmoodstavce"/>
    <w:rsid w:val="008829C9"/>
  </w:style>
  <w:style w:type="table" w:styleId="Mkatabulky">
    <w:name w:val="Table Grid"/>
    <w:basedOn w:val="Normlntabulka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adpis7Char">
    <w:name w:val="Nadpis 7 Char"/>
    <w:basedOn w:val="Standardnpsmoodstavce"/>
    <w:link w:val="Nadpis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Nadpis8Char">
    <w:name w:val="Nadpis 8 Char"/>
    <w:basedOn w:val="Standardnpsmoodstavce"/>
    <w:link w:val="Nadpis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Nadpis9Char">
    <w:name w:val="Nadpis 9 Char"/>
    <w:basedOn w:val="Standardnpsmoodstavce"/>
    <w:link w:val="Nadpis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64E77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C6A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C6A6E"/>
    <w:rPr>
      <w:sz w:val="20"/>
      <w:szCs w:val="20"/>
      <w:lang w:val="sk-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6A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Standardnpsmoodstavce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32</Pages>
  <Words>2950</Words>
  <Characters>17405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Barbora Juračková</cp:lastModifiedBy>
  <cp:revision>69</cp:revision>
  <cp:lastPrinted>2024-02-12T12:24:00Z</cp:lastPrinted>
  <dcterms:created xsi:type="dcterms:W3CDTF">2023-01-10T09:36:00Z</dcterms:created>
  <dcterms:modified xsi:type="dcterms:W3CDTF">2024-02-12T12:28:00Z</dcterms:modified>
</cp:coreProperties>
</file>