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1A2318" w14:textId="784B0841" w:rsidR="00E358D6" w:rsidRPr="002556C2" w:rsidRDefault="00E358D6">
      <w:pPr>
        <w:rPr>
          <w:lang w:val="cs-CZ"/>
        </w:rPr>
      </w:pPr>
    </w:p>
    <w:p w14:paraId="7528BB02" w14:textId="160439B7" w:rsidR="003C7EEC" w:rsidRPr="00821F00" w:rsidRDefault="003C7EEC" w:rsidP="003C7EEC">
      <w:pPr>
        <w:pStyle w:val="Title"/>
        <w:rPr>
          <w:rFonts w:ascii="Arial Nova Light" w:hAnsi="Arial Nova Light"/>
          <w:sz w:val="36"/>
          <w:szCs w:val="36"/>
        </w:rPr>
      </w:pPr>
      <w:r w:rsidRPr="003C7EEC">
        <w:rPr>
          <w:rFonts w:ascii="Arial Nova Light" w:hAnsi="Arial Nova Light"/>
          <w:sz w:val="48"/>
          <w:szCs w:val="48"/>
        </w:rPr>
        <w:t>Přezkoumání systému managementu</w:t>
      </w:r>
      <w:r w:rsidRPr="00821F00">
        <w:rPr>
          <w:rFonts w:ascii="Arial Nova Light" w:hAnsi="Arial Nova Light"/>
          <w:sz w:val="36"/>
          <w:szCs w:val="36"/>
        </w:rPr>
        <w:t xml:space="preserve"> </w:t>
      </w:r>
    </w:p>
    <w:p w14:paraId="08148A3A" w14:textId="77777777" w:rsidR="003C7EEC" w:rsidRDefault="003C7EEC" w:rsidP="003C7EEC">
      <w:pPr>
        <w:pStyle w:val="Title"/>
        <w:rPr>
          <w:rFonts w:ascii="Arial Nova Light" w:hAnsi="Arial Nova Light"/>
          <w:sz w:val="36"/>
          <w:szCs w:val="36"/>
        </w:rPr>
      </w:pPr>
    </w:p>
    <w:p w14:paraId="16993C58" w14:textId="0FACC254" w:rsidR="003C7EEC" w:rsidRDefault="003C7EEC" w:rsidP="003C7EEC">
      <w:pPr>
        <w:pStyle w:val="Title"/>
        <w:rPr>
          <w:rFonts w:ascii="Arial Nova Light" w:hAnsi="Arial Nova Light"/>
          <w:sz w:val="36"/>
          <w:szCs w:val="36"/>
        </w:rPr>
      </w:pPr>
      <w:r w:rsidRPr="00821F00">
        <w:rPr>
          <w:rFonts w:ascii="Arial Nova Light" w:hAnsi="Arial Nova Light"/>
          <w:sz w:val="36"/>
          <w:szCs w:val="36"/>
        </w:rPr>
        <w:t>výroční zpráva</w:t>
      </w:r>
    </w:p>
    <w:p w14:paraId="369B27A0" w14:textId="712016B5" w:rsidR="003C7EEC" w:rsidRPr="00821F00" w:rsidRDefault="003C7EEC" w:rsidP="003C7EEC">
      <w:pPr>
        <w:pStyle w:val="Title"/>
        <w:rPr>
          <w:rFonts w:ascii="Arial Nova Light" w:hAnsi="Arial Nova Light"/>
          <w:sz w:val="36"/>
          <w:szCs w:val="36"/>
        </w:rPr>
      </w:pPr>
      <w:r w:rsidRPr="00821F00">
        <w:rPr>
          <w:rFonts w:ascii="Arial Nova Light" w:hAnsi="Arial Nova Light"/>
          <w:sz w:val="36"/>
          <w:szCs w:val="36"/>
        </w:rPr>
        <w:t>za období od 1</w:t>
      </w:r>
      <w:r>
        <w:rPr>
          <w:rFonts w:ascii="Arial Nova Light" w:hAnsi="Arial Nova Light"/>
          <w:sz w:val="36"/>
          <w:szCs w:val="36"/>
        </w:rPr>
        <w:t>0</w:t>
      </w:r>
      <w:r w:rsidRPr="00821F00">
        <w:rPr>
          <w:rFonts w:ascii="Arial Nova Light" w:hAnsi="Arial Nova Light"/>
          <w:sz w:val="36"/>
          <w:szCs w:val="36"/>
        </w:rPr>
        <w:t xml:space="preserve">/2021 do </w:t>
      </w:r>
      <w:r>
        <w:rPr>
          <w:rFonts w:ascii="Arial Nova Light" w:hAnsi="Arial Nova Light"/>
          <w:sz w:val="36"/>
          <w:szCs w:val="36"/>
        </w:rPr>
        <w:t>12</w:t>
      </w:r>
      <w:r w:rsidRPr="00821F00">
        <w:rPr>
          <w:rFonts w:ascii="Arial Nova Light" w:hAnsi="Arial Nova Light"/>
          <w:sz w:val="36"/>
          <w:szCs w:val="36"/>
        </w:rPr>
        <w:t>/2022</w:t>
      </w:r>
    </w:p>
    <w:p w14:paraId="71888BBD" w14:textId="77141C75" w:rsidR="003C7EEC" w:rsidRDefault="003C7EEC"/>
    <w:p w14:paraId="5994AB44" w14:textId="377B25CC" w:rsidR="003C7EEC" w:rsidRDefault="003C7EEC"/>
    <w:p w14:paraId="737191BD" w14:textId="79D3547D" w:rsidR="003C7EEC" w:rsidRDefault="003C7EEC" w:rsidP="003C7EEC">
      <w:pPr>
        <w:jc w:val="center"/>
      </w:pPr>
      <w:r>
        <w:rPr>
          <w:rFonts w:ascii="Arial Nova Light" w:hAnsi="Arial Nova Light" w:cs="Arial"/>
          <w:sz w:val="24"/>
          <w:szCs w:val="24"/>
        </w:rPr>
        <w:t>(</w:t>
      </w:r>
      <w:r w:rsidRPr="00821F00">
        <w:rPr>
          <w:rFonts w:ascii="Arial Nova Light" w:hAnsi="Arial Nova Light" w:cs="Arial"/>
          <w:sz w:val="24"/>
          <w:szCs w:val="24"/>
        </w:rPr>
        <w:t>integrovaný systém dle požadavků norem ISO 9001, ISO 14001</w:t>
      </w:r>
      <w:r>
        <w:rPr>
          <w:rFonts w:ascii="Arial Nova Light" w:hAnsi="Arial Nova Light" w:cs="Arial"/>
          <w:sz w:val="24"/>
          <w:szCs w:val="24"/>
        </w:rPr>
        <w:t xml:space="preserve"> a</w:t>
      </w:r>
      <w:r w:rsidRPr="00821F00">
        <w:rPr>
          <w:rFonts w:ascii="Arial Nova Light" w:hAnsi="Arial Nova Light" w:cs="Arial"/>
          <w:sz w:val="24"/>
          <w:szCs w:val="24"/>
        </w:rPr>
        <w:t xml:space="preserve"> ISO 45001</w:t>
      </w:r>
      <w:r>
        <w:rPr>
          <w:rFonts w:ascii="Arial Nova Light" w:hAnsi="Arial Nova Light" w:cs="Arial"/>
          <w:sz w:val="24"/>
          <w:szCs w:val="24"/>
        </w:rPr>
        <w:t>)</w:t>
      </w:r>
    </w:p>
    <w:p w14:paraId="3C111D55" w14:textId="4897EBA9" w:rsidR="003C7EEC" w:rsidRDefault="003C7EEC"/>
    <w:p w14:paraId="0738A0EB" w14:textId="228207C7" w:rsidR="003C7EEC" w:rsidRDefault="003C7EEC"/>
    <w:p w14:paraId="71711DCE" w14:textId="1B9150BD" w:rsidR="003C7EEC" w:rsidRDefault="003C7EEC"/>
    <w:p w14:paraId="30D32187" w14:textId="2EB9FABB" w:rsidR="003C7EEC" w:rsidRDefault="003C7EEC"/>
    <w:p w14:paraId="2FD4A4BD" w14:textId="0BC0A11C" w:rsidR="003C7EEC" w:rsidRDefault="003C7EEC"/>
    <w:p w14:paraId="77F1565B" w14:textId="008AE131" w:rsidR="003C7EEC" w:rsidRDefault="003C7EEC"/>
    <w:p w14:paraId="6AEDB94A" w14:textId="3CEA3755" w:rsidR="003C7EEC" w:rsidRDefault="003C7EEC"/>
    <w:p w14:paraId="00598908" w14:textId="05EAA085" w:rsidR="003C7EEC" w:rsidRDefault="003C7EEC"/>
    <w:p w14:paraId="151CD308" w14:textId="0DD88B0C" w:rsidR="003C7EEC" w:rsidRDefault="003C7EEC"/>
    <w:p w14:paraId="475B144D" w14:textId="0C26B45E" w:rsidR="003C7EEC" w:rsidRDefault="003C7EEC"/>
    <w:p w14:paraId="43E2229C" w14:textId="555697CF" w:rsidR="003C7EEC" w:rsidRDefault="003C7EEC"/>
    <w:p w14:paraId="760AB192" w14:textId="134B11EC" w:rsidR="003C7EEC" w:rsidRDefault="003C7EEC"/>
    <w:p w14:paraId="41FB4328" w14:textId="5F4C26C0" w:rsidR="003C7EEC" w:rsidRDefault="003C7EEC"/>
    <w:p w14:paraId="0777900F" w14:textId="10DE500A" w:rsidR="003C7EEC" w:rsidRDefault="003C7EEC"/>
    <w:p w14:paraId="3BB15923" w14:textId="32FD79CA" w:rsidR="003C7EEC" w:rsidRDefault="003C7EEC"/>
    <w:p w14:paraId="413610ED" w14:textId="77777777" w:rsidR="003C7EEC" w:rsidRDefault="003C7EEC"/>
    <w:p w14:paraId="554F85B6" w14:textId="66C986C2" w:rsidR="003C7EEC" w:rsidRDefault="003C7EEC"/>
    <w:p w14:paraId="2C387C6C" w14:textId="4C9E677B" w:rsidR="003C7EEC" w:rsidRPr="00945063" w:rsidRDefault="003C7EEC" w:rsidP="003C7EEC">
      <w:pPr>
        <w:spacing w:after="0"/>
        <w:rPr>
          <w:rFonts w:ascii="Arial Nova Light" w:hAnsi="Arial Nova Light" w:cs="Arial"/>
          <w:sz w:val="24"/>
          <w:szCs w:val="24"/>
        </w:rPr>
      </w:pPr>
      <w:r w:rsidRPr="00945063">
        <w:rPr>
          <w:rFonts w:ascii="Arial Nova Light" w:hAnsi="Arial Nova Light" w:cs="Arial"/>
          <w:sz w:val="24"/>
          <w:szCs w:val="24"/>
        </w:rPr>
        <w:t xml:space="preserve">Uherské Hradiště, </w:t>
      </w:r>
      <w:r w:rsidR="008A6833">
        <w:rPr>
          <w:rFonts w:ascii="Arial Nova Light" w:hAnsi="Arial Nova Light" w:cs="Arial"/>
          <w:sz w:val="24"/>
          <w:szCs w:val="24"/>
        </w:rPr>
        <w:t>28</w:t>
      </w:r>
      <w:r w:rsidRPr="00945063">
        <w:rPr>
          <w:rFonts w:ascii="Arial Nova Light" w:hAnsi="Arial Nova Light" w:cs="Arial"/>
          <w:sz w:val="24"/>
          <w:szCs w:val="24"/>
        </w:rPr>
        <w:t>.</w:t>
      </w:r>
      <w:r w:rsidR="008A6833">
        <w:rPr>
          <w:rFonts w:ascii="Arial Nova Light" w:hAnsi="Arial Nova Light" w:cs="Arial"/>
          <w:sz w:val="24"/>
          <w:szCs w:val="24"/>
        </w:rPr>
        <w:t>12</w:t>
      </w:r>
      <w:r w:rsidRPr="00945063">
        <w:rPr>
          <w:rFonts w:ascii="Arial Nova Light" w:hAnsi="Arial Nova Light" w:cs="Arial"/>
          <w:sz w:val="24"/>
          <w:szCs w:val="24"/>
        </w:rPr>
        <w:t>.202</w:t>
      </w:r>
      <w:r w:rsidR="008A6833">
        <w:rPr>
          <w:rFonts w:ascii="Arial Nova Light" w:hAnsi="Arial Nova Light" w:cs="Arial"/>
          <w:sz w:val="24"/>
          <w:szCs w:val="24"/>
        </w:rPr>
        <w:t>2</w:t>
      </w:r>
    </w:p>
    <w:p w14:paraId="0E0A0365" w14:textId="564E682E" w:rsidR="003C7EEC" w:rsidRPr="00945063" w:rsidRDefault="003C7EEC" w:rsidP="003C7EEC">
      <w:pPr>
        <w:spacing w:after="0"/>
        <w:rPr>
          <w:rFonts w:ascii="Arial Nova Light" w:hAnsi="Arial Nova Light" w:cs="Arial"/>
          <w:sz w:val="24"/>
          <w:szCs w:val="24"/>
        </w:rPr>
      </w:pPr>
      <w:r w:rsidRPr="00945063">
        <w:rPr>
          <w:rFonts w:ascii="Arial Nova Light" w:hAnsi="Arial Nova Light" w:cs="Arial"/>
          <w:sz w:val="24"/>
          <w:szCs w:val="24"/>
        </w:rPr>
        <w:t xml:space="preserve">Autor: </w:t>
      </w:r>
      <w:r w:rsidRPr="00945063">
        <w:rPr>
          <w:rFonts w:ascii="Arial Nova Light" w:hAnsi="Arial Nova Light" w:cs="Arial"/>
          <w:sz w:val="24"/>
          <w:szCs w:val="24"/>
        </w:rPr>
        <w:tab/>
        <w:t>Mgr. Tomáš Kepič</w:t>
      </w:r>
      <w:r w:rsidR="00C64E77">
        <w:rPr>
          <w:rFonts w:ascii="Arial Nova Light" w:hAnsi="Arial Nova Light" w:cs="Arial"/>
          <w:sz w:val="24"/>
          <w:szCs w:val="24"/>
        </w:rPr>
        <w:t>, M.Sc. Adam Váš</w:t>
      </w:r>
    </w:p>
    <w:p w14:paraId="3130EA19" w14:textId="7C24D05A" w:rsidR="003C7EEC" w:rsidRPr="00945063" w:rsidRDefault="003C7EEC" w:rsidP="003C7EEC">
      <w:pPr>
        <w:spacing w:after="0"/>
        <w:rPr>
          <w:rFonts w:ascii="Arial Nova Light" w:hAnsi="Arial Nova Light" w:cs="Arial"/>
          <w:sz w:val="24"/>
          <w:szCs w:val="24"/>
        </w:rPr>
      </w:pPr>
      <w:r w:rsidRPr="00945063">
        <w:rPr>
          <w:rFonts w:ascii="Arial Nova Light" w:hAnsi="Arial Nova Light" w:cs="Arial"/>
          <w:sz w:val="24"/>
          <w:szCs w:val="24"/>
        </w:rPr>
        <w:t xml:space="preserve">Aktualizace: </w:t>
      </w:r>
      <w:r>
        <w:rPr>
          <w:rFonts w:ascii="Arial Nova Light" w:hAnsi="Arial Nova Light" w:cs="Arial"/>
          <w:sz w:val="24"/>
          <w:szCs w:val="24"/>
        </w:rPr>
        <w:t>1</w:t>
      </w:r>
      <w:r w:rsidR="00C87B43">
        <w:rPr>
          <w:rFonts w:ascii="Arial Nova Light" w:hAnsi="Arial Nova Light" w:cs="Arial"/>
          <w:sz w:val="24"/>
          <w:szCs w:val="24"/>
        </w:rPr>
        <w:t>3</w:t>
      </w:r>
      <w:r w:rsidRPr="00945063">
        <w:rPr>
          <w:rFonts w:ascii="Arial Nova Light" w:hAnsi="Arial Nova Light" w:cs="Arial"/>
          <w:sz w:val="24"/>
          <w:szCs w:val="24"/>
        </w:rPr>
        <w:t>.</w:t>
      </w:r>
      <w:r>
        <w:rPr>
          <w:rFonts w:ascii="Arial Nova Light" w:hAnsi="Arial Nova Light" w:cs="Arial"/>
          <w:sz w:val="24"/>
          <w:szCs w:val="24"/>
        </w:rPr>
        <w:t>01</w:t>
      </w:r>
      <w:r w:rsidRPr="00945063">
        <w:rPr>
          <w:rFonts w:ascii="Arial Nova Light" w:hAnsi="Arial Nova Light" w:cs="Arial"/>
          <w:sz w:val="24"/>
          <w:szCs w:val="24"/>
        </w:rPr>
        <w:t>.202</w:t>
      </w:r>
      <w:r>
        <w:rPr>
          <w:rFonts w:ascii="Arial Nova Light" w:hAnsi="Arial Nova Light" w:cs="Arial"/>
          <w:sz w:val="24"/>
          <w:szCs w:val="24"/>
        </w:rPr>
        <w:t>3</w:t>
      </w:r>
    </w:p>
    <w:p w14:paraId="5C43B30A" w14:textId="4CA777B9" w:rsidR="003C7EEC" w:rsidRDefault="003C7EEC"/>
    <w:p w14:paraId="4FA8C5A7" w14:textId="18B38285" w:rsidR="00F31369" w:rsidRDefault="00F31369">
      <w:r>
        <w:br w:type="page"/>
      </w:r>
    </w:p>
    <w:p w14:paraId="0C6A9147" w14:textId="69A1A351" w:rsidR="00F31369" w:rsidRPr="00EE601F" w:rsidRDefault="00F31369" w:rsidP="00F31369">
      <w:pPr>
        <w:pStyle w:val="StyleNazovKapitoly"/>
        <w:rPr>
          <w:color w:val="auto"/>
        </w:rPr>
      </w:pPr>
      <w:r w:rsidRPr="00EE601F">
        <w:rPr>
          <w:color w:val="auto"/>
        </w:rPr>
        <w:lastRenderedPageBreak/>
        <w:t>Úvod</w:t>
      </w:r>
    </w:p>
    <w:p w14:paraId="6F5402EB" w14:textId="77777777" w:rsidR="00F31369" w:rsidRPr="00821F00" w:rsidRDefault="00F31369" w:rsidP="00F31369"/>
    <w:p w14:paraId="0500DF12" w14:textId="61C43152" w:rsidR="00F31369" w:rsidRPr="00292A2A" w:rsidRDefault="00F31369" w:rsidP="00F31369">
      <w:pPr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292A2A">
        <w:rPr>
          <w:rFonts w:ascii="Arial Nova Light" w:hAnsi="Arial Nova Light" w:cs="Arial"/>
          <w:sz w:val="24"/>
          <w:szCs w:val="24"/>
          <w:lang w:val="cs-CZ"/>
        </w:rPr>
        <w:t xml:space="preserve">Dokument představuje </w:t>
      </w:r>
      <w:r w:rsidR="00292A2A" w:rsidRPr="00292A2A">
        <w:rPr>
          <w:rFonts w:ascii="Arial Nova Light" w:hAnsi="Arial Nova Light" w:cs="Arial"/>
          <w:sz w:val="24"/>
          <w:szCs w:val="24"/>
          <w:lang w:val="cs-CZ"/>
        </w:rPr>
        <w:t>výroční</w:t>
      </w:r>
      <w:r w:rsidRPr="00292A2A">
        <w:rPr>
          <w:rFonts w:ascii="Arial Nova Light" w:hAnsi="Arial Nova Light" w:cs="Arial"/>
          <w:sz w:val="24"/>
          <w:szCs w:val="24"/>
          <w:lang w:val="cs-CZ"/>
        </w:rPr>
        <w:t xml:space="preserve"> zprávu</w:t>
      </w:r>
      <w:r w:rsidR="00EE601F">
        <w:rPr>
          <w:rFonts w:ascii="Arial Nova Light" w:hAnsi="Arial Nova Light" w:cs="Arial"/>
          <w:sz w:val="24"/>
          <w:szCs w:val="24"/>
          <w:lang w:val="cs-CZ"/>
        </w:rPr>
        <w:t xml:space="preserve"> zavedeného</w:t>
      </w:r>
      <w:r w:rsidRPr="00292A2A">
        <w:rPr>
          <w:rFonts w:ascii="Arial Nova Light" w:hAnsi="Arial Nova Light" w:cs="Arial"/>
          <w:sz w:val="24"/>
          <w:szCs w:val="24"/>
          <w:lang w:val="cs-CZ"/>
        </w:rPr>
        <w:t xml:space="preserve"> integrovaného systému a je zpracován na základě </w:t>
      </w:r>
      <w:r w:rsidR="00292A2A" w:rsidRPr="00292A2A">
        <w:rPr>
          <w:rFonts w:ascii="Arial Nova Light" w:hAnsi="Arial Nova Light" w:cs="Arial"/>
          <w:sz w:val="24"/>
          <w:szCs w:val="24"/>
          <w:lang w:val="cs-CZ"/>
        </w:rPr>
        <w:t>jeho přezkoumání.</w:t>
      </w:r>
    </w:p>
    <w:p w14:paraId="0D7A6605" w14:textId="77777777" w:rsidR="00F31369" w:rsidRPr="00292A2A" w:rsidRDefault="00F31369" w:rsidP="00F31369">
      <w:pPr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23427797" w14:textId="6FF6FC3E" w:rsidR="00292A2A" w:rsidRPr="00292A2A" w:rsidRDefault="00292A2A" w:rsidP="00F31369">
      <w:pPr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292A2A">
        <w:rPr>
          <w:rFonts w:ascii="Arial Nova Light" w:hAnsi="Arial Nova Light" w:cs="Arial"/>
          <w:sz w:val="24"/>
          <w:szCs w:val="24"/>
          <w:lang w:val="cs-CZ"/>
        </w:rPr>
        <w:t xml:space="preserve">Stávající </w:t>
      </w:r>
      <w:r>
        <w:rPr>
          <w:rFonts w:ascii="Arial Nova Light" w:hAnsi="Arial Nova Light" w:cs="Arial"/>
          <w:sz w:val="24"/>
          <w:szCs w:val="24"/>
          <w:lang w:val="cs-CZ"/>
        </w:rPr>
        <w:t>i</w:t>
      </w:r>
      <w:r w:rsidRPr="00292A2A">
        <w:rPr>
          <w:rFonts w:ascii="Arial Nova Light" w:hAnsi="Arial Nova Light" w:cs="Arial"/>
          <w:sz w:val="24"/>
          <w:szCs w:val="24"/>
          <w:lang w:val="cs-CZ"/>
        </w:rPr>
        <w:t>ntegrovaný systém pozůstává ze:</w:t>
      </w:r>
    </w:p>
    <w:p w14:paraId="7CEBCC6C" w14:textId="77777777" w:rsidR="00292A2A" w:rsidRPr="00292A2A" w:rsidRDefault="00F31369" w:rsidP="00292A2A">
      <w:pPr>
        <w:pStyle w:val="ListParagraph"/>
        <w:numPr>
          <w:ilvl w:val="0"/>
          <w:numId w:val="2"/>
        </w:numPr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292A2A">
        <w:rPr>
          <w:rFonts w:ascii="Arial Nova Light" w:hAnsi="Arial Nova Light" w:cs="Arial"/>
          <w:sz w:val="24"/>
          <w:szCs w:val="24"/>
          <w:lang w:val="cs-CZ"/>
        </w:rPr>
        <w:t>systém</w:t>
      </w:r>
      <w:r w:rsidR="00292A2A" w:rsidRPr="00292A2A">
        <w:rPr>
          <w:rFonts w:ascii="Arial Nova Light" w:hAnsi="Arial Nova Light" w:cs="Arial"/>
          <w:sz w:val="24"/>
          <w:szCs w:val="24"/>
          <w:lang w:val="cs-CZ"/>
        </w:rPr>
        <w:t>u</w:t>
      </w:r>
      <w:r w:rsidRPr="00292A2A">
        <w:rPr>
          <w:rFonts w:ascii="Arial Nova Light" w:hAnsi="Arial Nova Light" w:cs="Arial"/>
          <w:sz w:val="24"/>
          <w:szCs w:val="24"/>
          <w:lang w:val="cs-CZ"/>
        </w:rPr>
        <w:t xml:space="preserve"> managementu kvality</w:t>
      </w:r>
      <w:r w:rsidR="00292A2A" w:rsidRPr="00292A2A">
        <w:rPr>
          <w:rFonts w:ascii="Arial Nova Light" w:hAnsi="Arial Nova Light" w:cs="Arial"/>
          <w:sz w:val="24"/>
          <w:szCs w:val="24"/>
          <w:lang w:val="cs-CZ"/>
        </w:rPr>
        <w:t xml:space="preserve"> dle požadavků norem ISO 9001</w:t>
      </w:r>
    </w:p>
    <w:p w14:paraId="4346E10B" w14:textId="1399362D" w:rsidR="00292A2A" w:rsidRPr="00292A2A" w:rsidRDefault="00F31369" w:rsidP="00292A2A">
      <w:pPr>
        <w:pStyle w:val="ListParagraph"/>
        <w:numPr>
          <w:ilvl w:val="0"/>
          <w:numId w:val="2"/>
        </w:numPr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292A2A">
        <w:rPr>
          <w:rFonts w:ascii="Arial Nova Light" w:hAnsi="Arial Nova Light" w:cs="Arial"/>
          <w:sz w:val="24"/>
          <w:szCs w:val="24"/>
          <w:lang w:val="cs-CZ"/>
        </w:rPr>
        <w:t xml:space="preserve">systém environmentálního managementu </w:t>
      </w:r>
      <w:r w:rsidR="00292A2A" w:rsidRPr="00292A2A">
        <w:rPr>
          <w:rFonts w:ascii="Arial Nova Light" w:hAnsi="Arial Nova Light" w:cs="Arial"/>
          <w:sz w:val="24"/>
          <w:szCs w:val="24"/>
          <w:lang w:val="cs-CZ"/>
        </w:rPr>
        <w:t xml:space="preserve">dle požadavků norem ISO 14001 </w:t>
      </w:r>
      <w:r w:rsidRPr="00292A2A">
        <w:rPr>
          <w:rFonts w:ascii="Arial Nova Light" w:hAnsi="Arial Nova Light" w:cs="Arial"/>
          <w:sz w:val="24"/>
          <w:szCs w:val="24"/>
          <w:lang w:val="cs-CZ"/>
        </w:rPr>
        <w:t xml:space="preserve">a </w:t>
      </w:r>
    </w:p>
    <w:p w14:paraId="2BA8954D" w14:textId="43DFDBBD" w:rsidR="00F31369" w:rsidRPr="00292A2A" w:rsidRDefault="00292A2A" w:rsidP="00292A2A">
      <w:pPr>
        <w:pStyle w:val="ListParagraph"/>
        <w:numPr>
          <w:ilvl w:val="0"/>
          <w:numId w:val="2"/>
        </w:numPr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292A2A">
        <w:rPr>
          <w:rFonts w:ascii="Arial Nova Light" w:hAnsi="Arial Nova Light" w:cs="Arial"/>
          <w:sz w:val="24"/>
          <w:szCs w:val="24"/>
          <w:lang w:val="cs-CZ"/>
        </w:rPr>
        <w:t xml:space="preserve">systému </w:t>
      </w:r>
      <w:r w:rsidR="00F31369" w:rsidRPr="00292A2A">
        <w:rPr>
          <w:rFonts w:ascii="Arial Nova Light" w:hAnsi="Arial Nova Light" w:cs="Arial"/>
          <w:sz w:val="24"/>
          <w:szCs w:val="24"/>
          <w:lang w:val="cs-CZ"/>
        </w:rPr>
        <w:t>managementu bezpečnosti a ochrany zdraví při práci</w:t>
      </w:r>
      <w:r w:rsidRPr="00292A2A">
        <w:rPr>
          <w:rFonts w:ascii="Arial Nova Light" w:hAnsi="Arial Nova Light" w:cs="Arial"/>
          <w:sz w:val="24"/>
          <w:szCs w:val="24"/>
          <w:lang w:val="cs-CZ"/>
        </w:rPr>
        <w:t xml:space="preserve"> dle požadavků norem ISO 45001</w:t>
      </w:r>
      <w:r w:rsidR="00F31369" w:rsidRPr="00292A2A">
        <w:rPr>
          <w:rFonts w:ascii="Arial Nova Light" w:hAnsi="Arial Nova Light" w:cs="Arial"/>
          <w:sz w:val="24"/>
          <w:szCs w:val="24"/>
          <w:lang w:val="cs-CZ"/>
        </w:rPr>
        <w:t>.</w:t>
      </w:r>
    </w:p>
    <w:p w14:paraId="7D746962" w14:textId="77777777" w:rsidR="00F31369" w:rsidRPr="00292A2A" w:rsidRDefault="00F31369" w:rsidP="00F31369">
      <w:pPr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39A2DC8B" w14:textId="4FF16D96" w:rsidR="00F31369" w:rsidRPr="00233AF4" w:rsidRDefault="00233AF4">
      <w:pPr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ascii="Arial Nova Light" w:hAnsi="Arial Nova Light" w:cs="Arial"/>
          <w:sz w:val="24"/>
          <w:szCs w:val="24"/>
          <w:lang w:val="cs-CZ"/>
        </w:rPr>
        <w:t>P</w:t>
      </w:r>
      <w:r w:rsidRPr="00233AF4">
        <w:rPr>
          <w:rFonts w:ascii="Arial Nova Light" w:hAnsi="Arial Nova Light" w:cs="Arial"/>
          <w:sz w:val="24"/>
          <w:szCs w:val="24"/>
          <w:lang w:val="cs-CZ"/>
        </w:rPr>
        <w:t>ozorované období je 10/2021 až 12/2022</w:t>
      </w:r>
      <w:r>
        <w:rPr>
          <w:rFonts w:ascii="Arial Nova Light" w:hAnsi="Arial Nova Light" w:cs="Arial"/>
          <w:sz w:val="24"/>
          <w:szCs w:val="24"/>
          <w:lang w:val="cs-CZ"/>
        </w:rPr>
        <w:t>.</w:t>
      </w:r>
    </w:p>
    <w:p w14:paraId="1E343A4D" w14:textId="77777777" w:rsidR="00292A2A" w:rsidRDefault="00292A2A">
      <w:pPr>
        <w:rPr>
          <w:rFonts w:ascii="Arial Nova Light" w:eastAsiaTheme="majorEastAsia" w:hAnsi="Arial Nova Light" w:cstheme="majorBidi"/>
          <w:b/>
          <w:bCs/>
          <w:color w:val="2F5496" w:themeColor="accent1" w:themeShade="BF"/>
          <w:sz w:val="36"/>
          <w:szCs w:val="36"/>
          <w:lang w:val="cs-CZ" w:eastAsia="cs-CZ"/>
        </w:rPr>
      </w:pPr>
      <w:r>
        <w:rPr>
          <w:sz w:val="36"/>
          <w:szCs w:val="36"/>
        </w:rPr>
        <w:br w:type="page"/>
      </w:r>
    </w:p>
    <w:p w14:paraId="15366BB4" w14:textId="59FB7326" w:rsidR="00F31369" w:rsidRDefault="00F31369" w:rsidP="00F31369">
      <w:pPr>
        <w:pStyle w:val="StyleNazovKapitoly"/>
        <w:numPr>
          <w:ilvl w:val="0"/>
          <w:numId w:val="1"/>
        </w:numPr>
        <w:rPr>
          <w:color w:val="auto"/>
          <w:sz w:val="36"/>
          <w:szCs w:val="36"/>
        </w:rPr>
      </w:pPr>
      <w:r w:rsidRPr="00EE601F">
        <w:rPr>
          <w:color w:val="auto"/>
          <w:sz w:val="36"/>
          <w:szCs w:val="36"/>
        </w:rPr>
        <w:lastRenderedPageBreak/>
        <w:t xml:space="preserve">Vstupy pro přezkoumání systémů managementu </w:t>
      </w:r>
    </w:p>
    <w:p w14:paraId="61D7481D" w14:textId="572FF932" w:rsidR="00F31369" w:rsidRPr="00726F62" w:rsidRDefault="00AC03AF" w:rsidP="00A060DC">
      <w:pPr>
        <w:pStyle w:val="StyleNazovKapitoly"/>
        <w:numPr>
          <w:ilvl w:val="1"/>
          <w:numId w:val="1"/>
        </w:numPr>
        <w:ind w:left="567"/>
        <w:rPr>
          <w:color w:val="auto"/>
          <w:sz w:val="28"/>
          <w:szCs w:val="28"/>
        </w:rPr>
      </w:pPr>
      <w:r w:rsidRPr="00EE601F">
        <w:rPr>
          <w:rFonts w:cs="Arial"/>
          <w:color w:val="auto"/>
          <w:sz w:val="28"/>
          <w:szCs w:val="28"/>
        </w:rPr>
        <w:t>Stav opatření vyplývající z předchozích přezkoumání systému managementu</w:t>
      </w:r>
    </w:p>
    <w:p w14:paraId="326CFB16" w14:textId="1D5E90FF" w:rsidR="006006EE" w:rsidRDefault="006006EE" w:rsidP="006006EE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Výsledkem</w:t>
      </w:r>
      <w:r w:rsidR="00726F6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p</w:t>
      </w:r>
      <w:r w:rsidRPr="00726F6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osledn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ího</w:t>
      </w:r>
      <w:r w:rsidR="00726F6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a</w:t>
      </w:r>
      <w:r w:rsidR="00726F62" w:rsidRPr="00726F6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udit</w:t>
      </w:r>
      <w:r w:rsidR="00726F6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u, 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který</w:t>
      </w:r>
      <w:r w:rsidR="00726F6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proběhl</w:t>
      </w:r>
      <w:r w:rsidR="00726F6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v 02/2022 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nebyly stanoveny </w:t>
      </w:r>
      <w:r w:rsidRPr="006006EE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žádné neshody a tudíž nebyla ani prozkoumávána zádná významná opatření.</w:t>
      </w:r>
      <w:r w:rsidR="002556C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</w:t>
      </w:r>
    </w:p>
    <w:p w14:paraId="4FED5B3B" w14:textId="2EDF7FCA" w:rsidR="002556C2" w:rsidRPr="00726F62" w:rsidRDefault="002556C2" w:rsidP="006006EE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2556C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Nově přijatá opatření představují proces zlepšení za účelem zvýšení celkové účinnosti systému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.</w:t>
      </w:r>
    </w:p>
    <w:p w14:paraId="7AA7126E" w14:textId="056D28AF" w:rsidR="00AC03AF" w:rsidRPr="006006EE" w:rsidRDefault="00AC03AF" w:rsidP="00F31369">
      <w:pPr>
        <w:pStyle w:val="StyleNazovKapitoly"/>
        <w:numPr>
          <w:ilvl w:val="1"/>
          <w:numId w:val="1"/>
        </w:numPr>
        <w:rPr>
          <w:color w:val="auto"/>
          <w:sz w:val="28"/>
          <w:szCs w:val="28"/>
        </w:rPr>
      </w:pPr>
      <w:r w:rsidRPr="00EE601F">
        <w:rPr>
          <w:rFonts w:cs="Arial"/>
          <w:color w:val="auto"/>
          <w:sz w:val="28"/>
          <w:szCs w:val="28"/>
        </w:rPr>
        <w:t>Změny interních a externích aspektů</w:t>
      </w:r>
    </w:p>
    <w:p w14:paraId="6E899450" w14:textId="575BE88D" w:rsidR="006006EE" w:rsidRPr="00201008" w:rsidRDefault="00201008" w:rsidP="00A060DC">
      <w:pPr>
        <w:pStyle w:val="StyleNazovKapitoly"/>
        <w:numPr>
          <w:ilvl w:val="2"/>
          <w:numId w:val="1"/>
        </w:numPr>
        <w:ind w:hanging="657"/>
        <w:rPr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Externí a interní záležitosti</w:t>
      </w:r>
    </w:p>
    <w:p w14:paraId="22D55741" w14:textId="77777777" w:rsidR="00201008" w:rsidRDefault="00201008" w:rsidP="00201008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</w:p>
    <w:p w14:paraId="0C879E10" w14:textId="180C765B" w:rsidR="00201008" w:rsidRDefault="00201008" w:rsidP="00201008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2556C2">
        <w:rPr>
          <w:rFonts w:ascii="Arial Nova Light" w:hAnsi="Arial Nova Light" w:cs="Arial"/>
          <w:b/>
          <w:bCs/>
          <w:sz w:val="24"/>
          <w:szCs w:val="24"/>
          <w:lang w:val="cs-CZ"/>
        </w:rPr>
        <w:t>SWOT analýza</w:t>
      </w:r>
      <w:r w:rsidRPr="00B61377">
        <w:rPr>
          <w:rFonts w:ascii="Arial Nova Light" w:hAnsi="Arial Nova Light" w:cs="Arial"/>
          <w:sz w:val="24"/>
          <w:szCs w:val="24"/>
          <w:lang w:val="cs-CZ"/>
        </w:rPr>
        <w:t xml:space="preserve"> byla přezkoumána a aktualizovaná vzhledem na </w:t>
      </w:r>
      <w:r w:rsidR="00B61377" w:rsidRPr="00B61377">
        <w:rPr>
          <w:rFonts w:ascii="Arial Nova Light" w:hAnsi="Arial Nova Light" w:cs="Arial"/>
          <w:sz w:val="24"/>
          <w:szCs w:val="24"/>
          <w:lang w:val="cs-CZ"/>
        </w:rPr>
        <w:t>změny, které se objevily v pozorovaném období</w:t>
      </w:r>
      <w:r w:rsidRPr="00B61377">
        <w:rPr>
          <w:rFonts w:ascii="Arial Nova Light" w:hAnsi="Arial Nova Light" w:cs="Arial"/>
          <w:sz w:val="24"/>
          <w:szCs w:val="24"/>
          <w:lang w:val="cs-CZ"/>
        </w:rPr>
        <w:t>.</w:t>
      </w:r>
    </w:p>
    <w:p w14:paraId="3125301D" w14:textId="77777777" w:rsidR="002258CD" w:rsidRPr="00B61377" w:rsidRDefault="002258CD" w:rsidP="00201008">
      <w:pPr>
        <w:spacing w:after="0" w:line="240" w:lineRule="auto"/>
        <w:jc w:val="both"/>
        <w:rPr>
          <w:rFonts w:ascii="Arial Nova Light" w:hAnsi="Arial Nova Light" w:cs="Arial"/>
          <w:b/>
          <w:bCs/>
          <w:sz w:val="24"/>
          <w:szCs w:val="24"/>
          <w:lang w:val="cs-CZ"/>
        </w:rPr>
      </w:pPr>
    </w:p>
    <w:p w14:paraId="0EE776A4" w14:textId="77777777" w:rsidR="00EC0DCB" w:rsidRDefault="002556C2" w:rsidP="002258CD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2556C2">
        <w:rPr>
          <w:rFonts w:ascii="Arial Nova Light" w:hAnsi="Arial Nova Light" w:cs="Arial"/>
          <w:b/>
          <w:bCs/>
          <w:sz w:val="24"/>
          <w:szCs w:val="24"/>
          <w:lang w:val="cs-CZ"/>
        </w:rPr>
        <w:t>Registr externích aspektů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 </w:t>
      </w:r>
      <w:r w:rsidRPr="002556C2">
        <w:rPr>
          <w:rFonts w:ascii="Arial Nova Light" w:hAnsi="Arial Nova Light" w:cs="Arial"/>
          <w:sz w:val="24"/>
          <w:szCs w:val="24"/>
          <w:lang w:val="cs-CZ"/>
        </w:rPr>
        <w:t>byl přezkoumán a rozšířen o politický aspekt z důvodu války mezi Ruskem a Ukrajinou.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 </w:t>
      </w:r>
    </w:p>
    <w:p w14:paraId="21872A0B" w14:textId="77777777" w:rsidR="00EC0DCB" w:rsidRDefault="00EC0DCB" w:rsidP="002258CD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5321D0EB" w14:textId="60BF2F51" w:rsidR="002258CD" w:rsidRPr="002556C2" w:rsidRDefault="002556C2" w:rsidP="002258CD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2556C2">
        <w:rPr>
          <w:rFonts w:ascii="Arial Nova Light" w:hAnsi="Arial Nova Light" w:cs="Arial"/>
          <w:sz w:val="24"/>
          <w:szCs w:val="24"/>
          <w:lang w:val="cs-CZ"/>
        </w:rPr>
        <w:t>Rozsah působení firmy se podařilo rozšířit o území Německa a upevnit si pozici v Rakousku, částečně i v Maďarsku. Z tohoto důvodu vyplívají i nová rizika, případně příležitosti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. </w:t>
      </w:r>
    </w:p>
    <w:p w14:paraId="08C8F654" w14:textId="77777777" w:rsidR="002258CD" w:rsidRDefault="002258CD" w:rsidP="002258CD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7BF54C93" w14:textId="5AAB2E00" w:rsidR="00201008" w:rsidRDefault="003C5932" w:rsidP="002258CD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2556C2"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Registr </w:t>
      </w:r>
      <w:r>
        <w:rPr>
          <w:rFonts w:ascii="Arial Nova Light" w:hAnsi="Arial Nova Light" w:cs="Arial"/>
          <w:b/>
          <w:bCs/>
          <w:sz w:val="24"/>
          <w:szCs w:val="24"/>
          <w:lang w:val="cs-CZ"/>
        </w:rPr>
        <w:t>interních</w:t>
      </w:r>
      <w:r w:rsidRPr="002556C2"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 aspektů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 </w:t>
      </w:r>
      <w:r w:rsidRPr="002556C2">
        <w:rPr>
          <w:rFonts w:ascii="Arial Nova Light" w:hAnsi="Arial Nova Light" w:cs="Arial"/>
          <w:sz w:val="24"/>
          <w:szCs w:val="24"/>
          <w:lang w:val="cs-CZ"/>
        </w:rPr>
        <w:t xml:space="preserve">byl </w:t>
      </w:r>
      <w:r w:rsidRPr="003C5932">
        <w:rPr>
          <w:rFonts w:ascii="Arial Nova Light" w:hAnsi="Arial Nova Light" w:cs="Arial"/>
          <w:sz w:val="24"/>
          <w:szCs w:val="24"/>
          <w:lang w:val="cs-CZ"/>
        </w:rPr>
        <w:t>přezkoumán a aktualizován.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 </w:t>
      </w:r>
    </w:p>
    <w:p w14:paraId="69D29226" w14:textId="5449A934" w:rsidR="003C5932" w:rsidRDefault="003C5932" w:rsidP="002258CD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31BB8664" w14:textId="77777777" w:rsidR="003C5932" w:rsidRPr="002258CD" w:rsidRDefault="003C5932" w:rsidP="002258CD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3457F25D" w14:textId="340C687A" w:rsidR="00201008" w:rsidRPr="00A060DC" w:rsidRDefault="00201008" w:rsidP="00A060DC">
      <w:pPr>
        <w:pStyle w:val="StyleNazovKapitoly"/>
        <w:numPr>
          <w:ilvl w:val="2"/>
          <w:numId w:val="1"/>
        </w:numPr>
        <w:ind w:hanging="657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Potřeby a očekávání zainteresovaných stran</w:t>
      </w:r>
    </w:p>
    <w:p w14:paraId="38794520" w14:textId="77777777" w:rsidR="008109D2" w:rsidRDefault="008109D2" w:rsidP="008109D2">
      <w:pPr>
        <w:jc w:val="both"/>
        <w:rPr>
          <w:rFonts w:ascii="Arial Nova Light" w:hAnsi="Arial Nova Light" w:cs="Arial"/>
          <w:sz w:val="24"/>
          <w:szCs w:val="24"/>
        </w:rPr>
      </w:pPr>
    </w:p>
    <w:p w14:paraId="5B10D840" w14:textId="0766AAFA" w:rsidR="008109D2" w:rsidRDefault="008109D2" w:rsidP="008109D2">
      <w:pPr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2556C2">
        <w:rPr>
          <w:rFonts w:ascii="Arial Nova Light" w:hAnsi="Arial Nova Light" w:cs="Arial"/>
          <w:sz w:val="24"/>
          <w:szCs w:val="24"/>
          <w:lang w:val="cs-CZ"/>
        </w:rPr>
        <w:t xml:space="preserve">Výčet zainteresovaných stran a jejich požadavků je přehledně veden v tabulce </w:t>
      </w:r>
      <w:r w:rsidRPr="002556C2">
        <w:rPr>
          <w:rFonts w:ascii="Arial Nova Light" w:hAnsi="Arial Nova Light" w:cs="Arial"/>
          <w:b/>
          <w:bCs/>
          <w:sz w:val="24"/>
          <w:szCs w:val="24"/>
          <w:lang w:val="cs-CZ"/>
        </w:rPr>
        <w:t>Analýza kontextu-rizik a příležitostí</w:t>
      </w:r>
      <w:r w:rsidRPr="002556C2">
        <w:rPr>
          <w:rFonts w:ascii="Arial Nova Light" w:hAnsi="Arial Nova Light" w:cs="Arial"/>
          <w:sz w:val="24"/>
          <w:szCs w:val="24"/>
          <w:lang w:val="cs-CZ"/>
        </w:rPr>
        <w:t>. Zde je provedena analýza a vyhodnocení požadavků a očekávání zainteresovaných stran, které vedení organizace vyhodnotilo jako významné pro činnost organizace.</w:t>
      </w:r>
    </w:p>
    <w:p w14:paraId="5FD60F57" w14:textId="380DB59B" w:rsidR="0075467E" w:rsidRDefault="0075467E" w:rsidP="0075467E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2556C2"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Registr </w:t>
      </w:r>
      <w:r>
        <w:rPr>
          <w:rFonts w:ascii="Arial Nova Light" w:hAnsi="Arial Nova Light" w:cs="Arial"/>
          <w:b/>
          <w:bCs/>
          <w:sz w:val="24"/>
          <w:szCs w:val="24"/>
          <w:lang w:val="cs-CZ"/>
        </w:rPr>
        <w:t>zainteresovaných</w:t>
      </w:r>
      <w:r w:rsidRPr="002556C2"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 </w:t>
      </w:r>
      <w:r>
        <w:rPr>
          <w:rFonts w:ascii="Arial Nova Light" w:hAnsi="Arial Nova Light" w:cs="Arial"/>
          <w:b/>
          <w:bCs/>
          <w:sz w:val="24"/>
          <w:szCs w:val="24"/>
          <w:lang w:val="cs-CZ"/>
        </w:rPr>
        <w:t>stran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 </w:t>
      </w:r>
      <w:r w:rsidRPr="002556C2">
        <w:rPr>
          <w:rFonts w:ascii="Arial Nova Light" w:hAnsi="Arial Nova Light" w:cs="Arial"/>
          <w:sz w:val="24"/>
          <w:szCs w:val="24"/>
          <w:lang w:val="cs-CZ"/>
        </w:rPr>
        <w:t xml:space="preserve">byl </w:t>
      </w:r>
      <w:r w:rsidRPr="003C5932">
        <w:rPr>
          <w:rFonts w:ascii="Arial Nova Light" w:hAnsi="Arial Nova Light" w:cs="Arial"/>
          <w:sz w:val="24"/>
          <w:szCs w:val="24"/>
          <w:lang w:val="cs-CZ"/>
        </w:rPr>
        <w:t>přezkoumán a aktualizován.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 Míra rizika, resp. míra příležitosti </w:t>
      </w:r>
      <w:r w:rsidRPr="0075467E">
        <w:rPr>
          <w:rFonts w:ascii="Arial Nova Light" w:hAnsi="Arial Nova Light" w:cs="Arial"/>
          <w:sz w:val="24"/>
          <w:szCs w:val="24"/>
          <w:lang w:val="cs-CZ"/>
        </w:rPr>
        <w:t>se v některých bodech změnila</w:t>
      </w:r>
      <w:r>
        <w:rPr>
          <w:rFonts w:ascii="Arial Nova Light" w:hAnsi="Arial Nova Light" w:cs="Arial"/>
          <w:sz w:val="24"/>
          <w:szCs w:val="24"/>
          <w:lang w:val="cs-CZ"/>
        </w:rPr>
        <w:t>.</w:t>
      </w:r>
    </w:p>
    <w:p w14:paraId="08B9ED6C" w14:textId="77777777" w:rsidR="0075467E" w:rsidRPr="002556C2" w:rsidRDefault="0075467E" w:rsidP="008109D2">
      <w:pPr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3E80C349" w14:textId="75C0900E" w:rsidR="00201008" w:rsidRPr="008109D2" w:rsidRDefault="00201008" w:rsidP="00A060DC">
      <w:pPr>
        <w:pStyle w:val="StyleNazovKapitoly"/>
        <w:numPr>
          <w:ilvl w:val="2"/>
          <w:numId w:val="1"/>
        </w:numPr>
        <w:ind w:hanging="657"/>
        <w:rPr>
          <w:rFonts w:cs="Arial"/>
          <w:color w:val="auto"/>
          <w:sz w:val="28"/>
          <w:szCs w:val="28"/>
        </w:rPr>
      </w:pPr>
      <w:r w:rsidRPr="008109D2">
        <w:rPr>
          <w:rFonts w:cs="Arial"/>
          <w:color w:val="auto"/>
          <w:sz w:val="28"/>
          <w:szCs w:val="28"/>
        </w:rPr>
        <w:t xml:space="preserve">Změny významných aspektů </w:t>
      </w:r>
    </w:p>
    <w:p w14:paraId="47BE6731" w14:textId="60EEA8AC" w:rsidR="006006EE" w:rsidRPr="00A060DC" w:rsidRDefault="008109D2" w:rsidP="008109D2">
      <w:pPr>
        <w:pStyle w:val="StyleNazovKapitoly"/>
        <w:rPr>
          <w:rFonts w:eastAsiaTheme="minorHAnsi" w:cs="Arial"/>
          <w:color w:val="auto"/>
          <w:sz w:val="24"/>
          <w:szCs w:val="24"/>
          <w:lang w:eastAsia="en-US"/>
        </w:rPr>
      </w:pPr>
      <w:r w:rsidRPr="00A060D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Významné environmentální aspekty jsou definovány v </w:t>
      </w:r>
      <w:r w:rsidRPr="00A060DC">
        <w:rPr>
          <w:rFonts w:eastAsiaTheme="minorHAnsi" w:cs="Arial"/>
          <w:color w:val="auto"/>
          <w:sz w:val="24"/>
          <w:szCs w:val="24"/>
          <w:lang w:eastAsia="en-US"/>
        </w:rPr>
        <w:t>Registru environmentálních aspektů ŽP</w:t>
      </w:r>
      <w:r w:rsidR="00A060DC" w:rsidRPr="00A060DC">
        <w:rPr>
          <w:rFonts w:eastAsiaTheme="minorHAnsi" w:cs="Arial"/>
          <w:color w:val="auto"/>
          <w:sz w:val="24"/>
          <w:szCs w:val="24"/>
          <w:lang w:eastAsia="en-US"/>
        </w:rPr>
        <w:t>.</w:t>
      </w:r>
    </w:p>
    <w:p w14:paraId="5AFD564B" w14:textId="77777777" w:rsidR="00A060DC" w:rsidRPr="00A060DC" w:rsidRDefault="00A060DC" w:rsidP="00A060DC">
      <w:pPr>
        <w:pStyle w:val="ListParagraph"/>
        <w:ind w:left="24"/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195D80F1" w14:textId="3EC9B3A3" w:rsidR="00A060DC" w:rsidRPr="00A060DC" w:rsidRDefault="00A060DC" w:rsidP="00A060DC">
      <w:pPr>
        <w:pStyle w:val="ListParagraph"/>
        <w:ind w:left="24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A060DC">
        <w:rPr>
          <w:rFonts w:ascii="Arial Nova Light" w:hAnsi="Arial Nova Light" w:cs="Arial"/>
          <w:sz w:val="24"/>
          <w:szCs w:val="24"/>
          <w:lang w:val="cs-CZ"/>
        </w:rPr>
        <w:t>Jako významné environmentální aspekty organizace určila:</w:t>
      </w:r>
    </w:p>
    <w:p w14:paraId="332852D3" w14:textId="77777777" w:rsidR="00A060DC" w:rsidRPr="00A060DC" w:rsidRDefault="00A060DC" w:rsidP="00A060DC">
      <w:pPr>
        <w:pStyle w:val="ListParagraph"/>
        <w:numPr>
          <w:ilvl w:val="0"/>
          <w:numId w:val="7"/>
        </w:numPr>
        <w:spacing w:after="0" w:line="240" w:lineRule="auto"/>
        <w:ind w:left="360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A060DC">
        <w:rPr>
          <w:rFonts w:ascii="Arial Nova Light" w:hAnsi="Arial Nova Light" w:cs="Arial"/>
          <w:b/>
          <w:bCs/>
          <w:sz w:val="24"/>
          <w:szCs w:val="24"/>
          <w:lang w:val="cs-CZ"/>
        </w:rPr>
        <w:t>Čerpání PHM</w:t>
      </w:r>
      <w:r w:rsidRPr="00A060DC">
        <w:rPr>
          <w:rFonts w:ascii="Arial Nova Light" w:hAnsi="Arial Nova Light" w:cs="Arial"/>
          <w:sz w:val="24"/>
          <w:szCs w:val="24"/>
          <w:lang w:val="cs-CZ"/>
        </w:rPr>
        <w:t xml:space="preserve"> – Havárie &amp; únik ropných látek, kontaminace vody a půdy, emise do ovzduší.</w:t>
      </w:r>
    </w:p>
    <w:p w14:paraId="2CFE481D" w14:textId="77777777" w:rsidR="00A060DC" w:rsidRPr="00A060DC" w:rsidRDefault="00A060DC" w:rsidP="00A060DC">
      <w:pPr>
        <w:pStyle w:val="ListParagraph"/>
        <w:ind w:left="360"/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322143BF" w14:textId="77777777" w:rsidR="00A060DC" w:rsidRPr="00A060DC" w:rsidRDefault="00A060DC" w:rsidP="00A060DC">
      <w:pPr>
        <w:jc w:val="both"/>
        <w:rPr>
          <w:rFonts w:ascii="Arial Nova Light" w:hAnsi="Arial Nova Light" w:cs="Arial"/>
          <w:color w:val="000000"/>
          <w:sz w:val="24"/>
          <w:szCs w:val="24"/>
          <w:lang w:val="cs-CZ"/>
        </w:rPr>
      </w:pPr>
      <w:r w:rsidRPr="00A060DC">
        <w:rPr>
          <w:rFonts w:ascii="Arial Nova Light" w:hAnsi="Arial Nova Light" w:cs="Arial"/>
          <w:b/>
          <w:bCs/>
          <w:sz w:val="24"/>
          <w:szCs w:val="24"/>
          <w:lang w:val="cs-CZ"/>
        </w:rPr>
        <w:t>Navržená opatření (předcházení):</w:t>
      </w:r>
      <w:r w:rsidRPr="00A060DC">
        <w:rPr>
          <w:rFonts w:ascii="Arial Nova Light" w:hAnsi="Arial Nova Light" w:cs="Arial"/>
          <w:sz w:val="24"/>
          <w:szCs w:val="24"/>
          <w:lang w:val="cs-CZ"/>
        </w:rPr>
        <w:t xml:space="preserve"> </w:t>
      </w:r>
      <w:r w:rsidRPr="00A060DC">
        <w:rPr>
          <w:rFonts w:ascii="Arial Nova Light" w:hAnsi="Arial Nova Light" w:cs="Arial"/>
          <w:color w:val="000000"/>
          <w:sz w:val="24"/>
          <w:szCs w:val="24"/>
          <w:lang w:val="cs-CZ"/>
        </w:rPr>
        <w:t>pravidelné kontroly čerpací stanice odbornou firmou, pravidelné kontroly výdejního stojanu pracovníky organizace, dostupnost sanačních prostředků.</w:t>
      </w:r>
    </w:p>
    <w:p w14:paraId="4130CD9A" w14:textId="77777777" w:rsidR="00A060DC" w:rsidRPr="00A060DC" w:rsidRDefault="00A060DC" w:rsidP="00A060DC">
      <w:pPr>
        <w:jc w:val="both"/>
        <w:rPr>
          <w:rFonts w:ascii="Arial Nova Light" w:hAnsi="Arial Nova Light" w:cs="Arial"/>
          <w:color w:val="000000"/>
          <w:sz w:val="24"/>
          <w:szCs w:val="24"/>
          <w:lang w:val="cs-CZ"/>
        </w:rPr>
      </w:pPr>
    </w:p>
    <w:p w14:paraId="084C7746" w14:textId="77777777" w:rsidR="00A060DC" w:rsidRPr="00A060DC" w:rsidRDefault="00A060DC" w:rsidP="00A060DC">
      <w:pPr>
        <w:jc w:val="both"/>
        <w:rPr>
          <w:rFonts w:ascii="Arial Nova Light" w:hAnsi="Arial Nova Light" w:cs="Calibri"/>
          <w:color w:val="000000"/>
          <w:sz w:val="24"/>
          <w:szCs w:val="24"/>
          <w:lang w:val="cs-CZ"/>
        </w:rPr>
      </w:pPr>
      <w:r w:rsidRPr="00A060DC">
        <w:rPr>
          <w:rFonts w:ascii="Arial Nova Light" w:hAnsi="Arial Nova Light" w:cs="Arial"/>
          <w:b/>
          <w:bCs/>
          <w:sz w:val="24"/>
          <w:szCs w:val="24"/>
          <w:lang w:val="cs-CZ"/>
        </w:rPr>
        <w:lastRenderedPageBreak/>
        <w:t>Postup reakce na vzniklou situaci:</w:t>
      </w:r>
      <w:r w:rsidRPr="00A060DC">
        <w:rPr>
          <w:rFonts w:ascii="Arial Nova Light" w:hAnsi="Arial Nova Light" w:cs="Calibri"/>
          <w:color w:val="000000"/>
          <w:sz w:val="24"/>
          <w:szCs w:val="24"/>
          <w:lang w:val="cs-CZ"/>
        </w:rPr>
        <w:t xml:space="preserve"> evakuace, přivolání hasičů, zajištění okolí před možným výbuchem, sanaci provádějí hasiči, likvidace NO v souladu se zákonem o odpadech a zákonem o chemických látkách a směsích zákon o prevenci závažných havárií.</w:t>
      </w:r>
    </w:p>
    <w:p w14:paraId="7888623D" w14:textId="77777777" w:rsidR="00A060DC" w:rsidRPr="00A060DC" w:rsidRDefault="00A060DC" w:rsidP="00A060DC">
      <w:pPr>
        <w:jc w:val="both"/>
        <w:rPr>
          <w:rFonts w:ascii="Arial Nova Light" w:hAnsi="Arial Nova Light" w:cs="Calibri"/>
          <w:color w:val="000000"/>
          <w:sz w:val="24"/>
          <w:szCs w:val="24"/>
          <w:lang w:val="cs-CZ"/>
        </w:rPr>
      </w:pPr>
    </w:p>
    <w:p w14:paraId="232DA5A3" w14:textId="77777777" w:rsidR="00A060DC" w:rsidRPr="00A060DC" w:rsidRDefault="00A060DC" w:rsidP="00A060DC">
      <w:pPr>
        <w:pStyle w:val="ListParagraph"/>
        <w:numPr>
          <w:ilvl w:val="0"/>
          <w:numId w:val="7"/>
        </w:numPr>
        <w:spacing w:after="0" w:line="240" w:lineRule="auto"/>
        <w:ind w:left="360"/>
        <w:jc w:val="both"/>
        <w:rPr>
          <w:rFonts w:ascii="Arial Nova Light" w:hAnsi="Arial Nova Light" w:cs="Calibri"/>
          <w:color w:val="000000"/>
          <w:sz w:val="24"/>
          <w:szCs w:val="24"/>
          <w:lang w:val="cs-CZ"/>
        </w:rPr>
      </w:pPr>
      <w:r w:rsidRPr="00A060DC">
        <w:rPr>
          <w:rFonts w:ascii="Arial Nova Light" w:hAnsi="Arial Nova Light" w:cs="Arial"/>
          <w:b/>
          <w:bCs/>
          <w:color w:val="000000"/>
          <w:sz w:val="24"/>
          <w:szCs w:val="24"/>
          <w:lang w:val="cs-CZ"/>
        </w:rPr>
        <w:t>Přeprava –</w:t>
      </w:r>
      <w:r w:rsidRPr="00A060DC">
        <w:rPr>
          <w:rFonts w:ascii="Arial Nova Light" w:hAnsi="Arial Nova Light" w:cs="Arial"/>
          <w:color w:val="000000"/>
          <w:sz w:val="24"/>
          <w:szCs w:val="24"/>
          <w:lang w:val="cs-CZ"/>
        </w:rPr>
        <w:t xml:space="preserve"> Havárie </w:t>
      </w:r>
      <w:r w:rsidRPr="00A060DC">
        <w:rPr>
          <w:rFonts w:ascii="Arial Nova Light" w:hAnsi="Arial Nova Light" w:cs="Arial"/>
          <w:sz w:val="24"/>
          <w:szCs w:val="24"/>
          <w:lang w:val="cs-CZ"/>
        </w:rPr>
        <w:t>&amp; únik ropných látek</w:t>
      </w:r>
      <w:r w:rsidRPr="00A060DC">
        <w:rPr>
          <w:rFonts w:ascii="Arial Nova Light" w:hAnsi="Arial Nova Light" w:cs="Calibri"/>
          <w:color w:val="000000"/>
          <w:sz w:val="24"/>
          <w:szCs w:val="24"/>
          <w:lang w:val="cs-CZ"/>
        </w:rPr>
        <w:t xml:space="preserve">, vznik NO, kontaminace vody, půdy provozními kapalinami, </w:t>
      </w:r>
      <w:r w:rsidRPr="00A060DC">
        <w:rPr>
          <w:rFonts w:ascii="Arial Nova Light" w:hAnsi="Arial Nova Light" w:cs="Arial"/>
          <w:sz w:val="24"/>
          <w:szCs w:val="24"/>
          <w:lang w:val="cs-CZ"/>
        </w:rPr>
        <w:t>emise do ovzduší.</w:t>
      </w:r>
    </w:p>
    <w:p w14:paraId="29383236" w14:textId="77777777" w:rsidR="00A060DC" w:rsidRPr="00A060DC" w:rsidRDefault="00A060DC" w:rsidP="00A060DC">
      <w:pPr>
        <w:pStyle w:val="ListParagraph"/>
        <w:ind w:left="360"/>
        <w:jc w:val="both"/>
        <w:rPr>
          <w:rFonts w:ascii="Arial Nova Light" w:hAnsi="Arial Nova Light" w:cs="Calibri"/>
          <w:color w:val="000000"/>
          <w:sz w:val="24"/>
          <w:szCs w:val="24"/>
          <w:lang w:val="cs-CZ"/>
        </w:rPr>
      </w:pPr>
    </w:p>
    <w:p w14:paraId="6BEB0CD8" w14:textId="77777777" w:rsidR="00A060DC" w:rsidRPr="00A060DC" w:rsidRDefault="00A060DC" w:rsidP="00A060DC">
      <w:pPr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A060DC">
        <w:rPr>
          <w:rFonts w:ascii="Arial Nova Light" w:hAnsi="Arial Nova Light" w:cs="Arial"/>
          <w:b/>
          <w:bCs/>
          <w:sz w:val="24"/>
          <w:szCs w:val="24"/>
          <w:lang w:val="cs-CZ"/>
        </w:rPr>
        <w:t>Navržená opatření (předcházení):</w:t>
      </w:r>
      <w:r w:rsidRPr="00A060DC">
        <w:rPr>
          <w:rFonts w:ascii="Arial Nova Light" w:hAnsi="Arial Nova Light" w:cs="Arial"/>
          <w:sz w:val="24"/>
          <w:szCs w:val="24"/>
          <w:lang w:val="cs-CZ"/>
        </w:rPr>
        <w:t xml:space="preserve"> pravidelná školení řidičů a STK automobilů.</w:t>
      </w:r>
    </w:p>
    <w:p w14:paraId="6A5AD421" w14:textId="77777777" w:rsidR="00A060DC" w:rsidRPr="00A060DC" w:rsidRDefault="00A060DC" w:rsidP="00A060DC">
      <w:pPr>
        <w:jc w:val="both"/>
        <w:rPr>
          <w:rFonts w:ascii="Arial Nova Light" w:hAnsi="Arial Nova Light" w:cs="Calibri"/>
          <w:color w:val="000000"/>
          <w:sz w:val="24"/>
          <w:szCs w:val="24"/>
          <w:lang w:val="cs-CZ"/>
        </w:rPr>
      </w:pPr>
      <w:r w:rsidRPr="00A060DC">
        <w:rPr>
          <w:rFonts w:ascii="Arial Nova Light" w:hAnsi="Arial Nova Light" w:cs="Arial"/>
          <w:b/>
          <w:bCs/>
          <w:sz w:val="24"/>
          <w:szCs w:val="24"/>
          <w:lang w:val="cs-CZ"/>
        </w:rPr>
        <w:t>Postup reakce na vzniklou situaci:</w:t>
      </w:r>
      <w:r w:rsidRPr="00A060DC">
        <w:rPr>
          <w:rFonts w:ascii="Arial Nova Light" w:hAnsi="Arial Nova Light" w:cs="Arial"/>
          <w:sz w:val="24"/>
          <w:szCs w:val="24"/>
          <w:lang w:val="cs-CZ"/>
        </w:rPr>
        <w:t xml:space="preserve"> </w:t>
      </w:r>
      <w:r w:rsidRPr="00A060DC">
        <w:rPr>
          <w:rFonts w:ascii="Arial Nova Light" w:hAnsi="Arial Nova Light" w:cs="Calibri"/>
          <w:color w:val="000000"/>
          <w:sz w:val="24"/>
          <w:szCs w:val="24"/>
          <w:lang w:val="cs-CZ"/>
        </w:rPr>
        <w:t>evakuace automobilu hašení, přivolání hasičů, zajištění okolí před možným výbuchem, sanaci provádějí hasiči, likvidace NO v souladu se zákonem o odpadech</w:t>
      </w:r>
    </w:p>
    <w:p w14:paraId="3988F538" w14:textId="77777777" w:rsidR="00A060DC" w:rsidRPr="00A060DC" w:rsidRDefault="00A060DC" w:rsidP="00A060DC">
      <w:pPr>
        <w:jc w:val="both"/>
        <w:rPr>
          <w:rFonts w:ascii="Arial Nova Light" w:hAnsi="Arial Nova Light" w:cs="Calibri"/>
          <w:color w:val="000000"/>
          <w:sz w:val="24"/>
          <w:szCs w:val="24"/>
          <w:lang w:val="cs-CZ"/>
        </w:rPr>
      </w:pPr>
    </w:p>
    <w:p w14:paraId="56342927" w14:textId="77777777" w:rsidR="00A060DC" w:rsidRPr="00A060DC" w:rsidRDefault="00A060DC" w:rsidP="00A060DC">
      <w:pPr>
        <w:pStyle w:val="ListParagraph"/>
        <w:numPr>
          <w:ilvl w:val="0"/>
          <w:numId w:val="7"/>
        </w:numPr>
        <w:spacing w:after="0" w:line="240" w:lineRule="auto"/>
        <w:ind w:left="360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A060DC">
        <w:rPr>
          <w:rFonts w:ascii="Arial Nova Light" w:hAnsi="Arial Nova Light" w:cs="Arial"/>
          <w:b/>
          <w:bCs/>
          <w:sz w:val="24"/>
          <w:szCs w:val="24"/>
          <w:lang w:val="cs-CZ"/>
        </w:rPr>
        <w:t>Vytápění plynem</w:t>
      </w:r>
      <w:r w:rsidRPr="00A060DC">
        <w:rPr>
          <w:rFonts w:ascii="Arial Nova Light" w:hAnsi="Arial Nova Light" w:cs="Arial"/>
          <w:sz w:val="24"/>
          <w:szCs w:val="24"/>
          <w:lang w:val="cs-CZ"/>
        </w:rPr>
        <w:t xml:space="preserve"> – Havárie, nebezpečí výbuchu, ohrožení stavby a okolí emise do ovzduší, vznik NO.</w:t>
      </w:r>
    </w:p>
    <w:p w14:paraId="2A1BA5C5" w14:textId="77777777" w:rsidR="00A060DC" w:rsidRPr="00A060DC" w:rsidRDefault="00A060DC" w:rsidP="00A060DC">
      <w:pPr>
        <w:ind w:firstLine="708"/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01B33FED" w14:textId="77777777" w:rsidR="00A060DC" w:rsidRPr="00A060DC" w:rsidRDefault="00A060DC" w:rsidP="00A060DC">
      <w:pPr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A060DC">
        <w:rPr>
          <w:rFonts w:ascii="Arial Nova Light" w:hAnsi="Arial Nova Light" w:cs="Arial"/>
          <w:b/>
          <w:bCs/>
          <w:sz w:val="24"/>
          <w:szCs w:val="24"/>
          <w:lang w:val="cs-CZ"/>
        </w:rPr>
        <w:t>Navržená opatření (předcházení):</w:t>
      </w:r>
      <w:r w:rsidRPr="00A060DC">
        <w:rPr>
          <w:rFonts w:ascii="Arial Nova Light" w:hAnsi="Arial Nova Light" w:cs="Arial"/>
          <w:sz w:val="24"/>
          <w:szCs w:val="24"/>
          <w:lang w:val="cs-CZ"/>
        </w:rPr>
        <w:t xml:space="preserve"> roční prohlídky kotlů, kontroly spalinových cest, revize plynu, …</w:t>
      </w:r>
    </w:p>
    <w:p w14:paraId="54A813E7" w14:textId="77777777" w:rsidR="00A060DC" w:rsidRPr="00A060DC" w:rsidRDefault="00A060DC" w:rsidP="00A060DC">
      <w:pPr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A060DC">
        <w:rPr>
          <w:rFonts w:ascii="Arial Nova Light" w:hAnsi="Arial Nova Light" w:cs="Arial"/>
          <w:sz w:val="24"/>
          <w:szCs w:val="24"/>
          <w:lang w:val="cs-CZ"/>
        </w:rPr>
        <w:br/>
      </w:r>
      <w:r w:rsidRPr="00A060DC">
        <w:rPr>
          <w:rFonts w:ascii="Arial Nova Light" w:hAnsi="Arial Nova Light" w:cs="Arial"/>
          <w:b/>
          <w:bCs/>
          <w:sz w:val="24"/>
          <w:szCs w:val="24"/>
          <w:lang w:val="cs-CZ"/>
        </w:rPr>
        <w:t>Postup reakce na vzniklou situaci:</w:t>
      </w:r>
      <w:r w:rsidRPr="00A060DC">
        <w:rPr>
          <w:rFonts w:ascii="Arial Nova Light" w:hAnsi="Arial Nova Light" w:cs="Arial"/>
          <w:sz w:val="24"/>
          <w:szCs w:val="24"/>
          <w:lang w:val="cs-CZ"/>
        </w:rPr>
        <w:t xml:space="preserve"> při požáru vypnutí zdroje elektrické energie, hlášení požáru, školení zaměstnanců PO, hasicí přístroje - revidované, sanaci provádějí hasiči.</w:t>
      </w:r>
    </w:p>
    <w:p w14:paraId="4F107696" w14:textId="77777777" w:rsidR="00A060DC" w:rsidRPr="00A060DC" w:rsidRDefault="00A060DC" w:rsidP="00A060DC">
      <w:pPr>
        <w:rPr>
          <w:rFonts w:ascii="Arial Nova Light" w:hAnsi="Arial Nova Light" w:cs="Arial"/>
          <w:sz w:val="24"/>
          <w:szCs w:val="24"/>
          <w:lang w:val="cs-CZ"/>
        </w:rPr>
      </w:pPr>
    </w:p>
    <w:p w14:paraId="45A23807" w14:textId="77777777" w:rsidR="00A060DC" w:rsidRPr="00A060DC" w:rsidRDefault="00A060DC" w:rsidP="00A060DC">
      <w:pPr>
        <w:rPr>
          <w:rFonts w:ascii="Arial Nova Light" w:hAnsi="Arial Nova Light" w:cs="Arial"/>
          <w:sz w:val="24"/>
          <w:szCs w:val="24"/>
          <w:lang w:val="cs-CZ"/>
        </w:rPr>
      </w:pPr>
      <w:r w:rsidRPr="00A060DC">
        <w:rPr>
          <w:rFonts w:ascii="Arial Nova Light" w:hAnsi="Arial Nova Light" w:cs="Arial"/>
          <w:sz w:val="24"/>
          <w:szCs w:val="24"/>
          <w:lang w:val="cs-CZ"/>
        </w:rPr>
        <w:t xml:space="preserve">Organizace stanovila také </w:t>
      </w:r>
      <w:r w:rsidRPr="00A060DC">
        <w:rPr>
          <w:rFonts w:ascii="Arial Nova Light" w:hAnsi="Arial Nova Light" w:cs="Arial"/>
          <w:b/>
          <w:bCs/>
          <w:sz w:val="24"/>
          <w:szCs w:val="24"/>
          <w:lang w:val="cs-CZ"/>
        </w:rPr>
        <w:t>kladné environmentální aspekty</w:t>
      </w:r>
      <w:r w:rsidRPr="00A060DC">
        <w:rPr>
          <w:rFonts w:ascii="Arial Nova Light" w:hAnsi="Arial Nova Light" w:cs="Arial"/>
          <w:sz w:val="24"/>
          <w:szCs w:val="24"/>
          <w:lang w:val="cs-CZ"/>
        </w:rPr>
        <w:t xml:space="preserve"> ve vztahu dopadu na ŽP:</w:t>
      </w:r>
    </w:p>
    <w:p w14:paraId="7B4C2EB8" w14:textId="77777777" w:rsidR="00A060DC" w:rsidRPr="00A060DC" w:rsidRDefault="00A060DC" w:rsidP="00A060DC">
      <w:pPr>
        <w:pStyle w:val="ListParagraph"/>
        <w:numPr>
          <w:ilvl w:val="0"/>
          <w:numId w:val="8"/>
        </w:numPr>
        <w:spacing w:after="0" w:line="240" w:lineRule="auto"/>
        <w:ind w:left="384"/>
        <w:rPr>
          <w:rFonts w:ascii="Arial Nova Light" w:hAnsi="Arial Nova Light" w:cs="Arial"/>
          <w:sz w:val="24"/>
          <w:szCs w:val="24"/>
          <w:lang w:val="cs-CZ"/>
        </w:rPr>
      </w:pPr>
      <w:r w:rsidRPr="00A060DC">
        <w:rPr>
          <w:rFonts w:ascii="Arial Nova Light" w:hAnsi="Arial Nova Light" w:cs="Arial"/>
          <w:b/>
          <w:bCs/>
          <w:sz w:val="24"/>
          <w:szCs w:val="24"/>
          <w:lang w:val="cs-CZ"/>
        </w:rPr>
        <w:t>Vytápění klimatizací</w:t>
      </w:r>
      <w:r w:rsidRPr="00A060DC">
        <w:rPr>
          <w:rFonts w:ascii="Arial Nova Light" w:hAnsi="Arial Nova Light" w:cs="Arial"/>
          <w:sz w:val="24"/>
          <w:szCs w:val="24"/>
          <w:lang w:val="cs-CZ"/>
        </w:rPr>
        <w:t xml:space="preserve"> – snížení spotřeby energii</w:t>
      </w:r>
    </w:p>
    <w:p w14:paraId="34A9424E" w14:textId="77777777" w:rsidR="00A060DC" w:rsidRPr="00A060DC" w:rsidRDefault="00A060DC" w:rsidP="00A060DC">
      <w:pPr>
        <w:pStyle w:val="ListParagraph"/>
        <w:ind w:left="384"/>
        <w:rPr>
          <w:rFonts w:ascii="Arial Nova Light" w:hAnsi="Arial Nova Light" w:cs="Arial"/>
          <w:sz w:val="24"/>
          <w:szCs w:val="24"/>
          <w:lang w:val="cs-CZ"/>
        </w:rPr>
      </w:pPr>
    </w:p>
    <w:p w14:paraId="5C616EBE" w14:textId="77777777" w:rsidR="00A060DC" w:rsidRPr="00A060DC" w:rsidRDefault="00A060DC" w:rsidP="00A060DC">
      <w:pPr>
        <w:pStyle w:val="ListParagraph"/>
        <w:numPr>
          <w:ilvl w:val="0"/>
          <w:numId w:val="8"/>
        </w:numPr>
        <w:spacing w:after="0" w:line="240" w:lineRule="auto"/>
        <w:ind w:left="384"/>
        <w:rPr>
          <w:rFonts w:ascii="Arial Nova Light" w:hAnsi="Arial Nova Light" w:cs="Arial"/>
          <w:sz w:val="24"/>
          <w:szCs w:val="24"/>
          <w:lang w:val="cs-CZ"/>
        </w:rPr>
      </w:pPr>
      <w:r w:rsidRPr="00A060DC">
        <w:rPr>
          <w:rFonts w:ascii="Arial Nova Light" w:hAnsi="Arial Nova Light" w:cs="Arial"/>
          <w:b/>
          <w:bCs/>
          <w:sz w:val="24"/>
          <w:szCs w:val="24"/>
          <w:lang w:val="cs-CZ"/>
        </w:rPr>
        <w:t>Tisk dokumentů</w:t>
      </w:r>
      <w:r w:rsidRPr="00A060DC">
        <w:rPr>
          <w:rFonts w:ascii="Arial Nova Light" w:hAnsi="Arial Nova Light" w:cs="Arial"/>
          <w:sz w:val="24"/>
          <w:szCs w:val="24"/>
          <w:lang w:val="cs-CZ"/>
        </w:rPr>
        <w:t xml:space="preserve"> – omezení tisku, využívání elektronické podoby dokumentů a v případě, že se musí tisknout využívat recyklovaný papír</w:t>
      </w:r>
    </w:p>
    <w:p w14:paraId="5B253D13" w14:textId="23450628" w:rsidR="00A060DC" w:rsidRPr="008109D2" w:rsidRDefault="00A060DC" w:rsidP="00A060DC">
      <w:pPr>
        <w:pStyle w:val="StyleNazovKapitoly"/>
        <w:numPr>
          <w:ilvl w:val="2"/>
          <w:numId w:val="1"/>
        </w:numPr>
        <w:ind w:hanging="657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lastRenderedPageBreak/>
        <w:t>Rizika a příležitosti</w:t>
      </w:r>
      <w:r w:rsidRPr="008109D2">
        <w:rPr>
          <w:rFonts w:cs="Arial"/>
          <w:color w:val="auto"/>
          <w:sz w:val="28"/>
          <w:szCs w:val="28"/>
        </w:rPr>
        <w:t xml:space="preserve"> </w:t>
      </w:r>
    </w:p>
    <w:p w14:paraId="0AC7FFBD" w14:textId="2C5727B8" w:rsidR="001D2B04" w:rsidRPr="00A060DC" w:rsidRDefault="00A060DC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A060D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Analýza rizik a příležitostí je zaznamenána v tabulce </w:t>
      </w:r>
      <w:r w:rsidRPr="00A060DC">
        <w:rPr>
          <w:rFonts w:eastAsiaTheme="minorHAnsi" w:cs="Arial"/>
          <w:color w:val="auto"/>
          <w:sz w:val="24"/>
          <w:szCs w:val="24"/>
          <w:lang w:eastAsia="en-US"/>
        </w:rPr>
        <w:t>Analýza kontextu-rizik a příležitostí</w:t>
      </w:r>
      <w:r>
        <w:rPr>
          <w:rFonts w:eastAsiaTheme="minorHAnsi" w:cs="Arial"/>
          <w:color w:val="auto"/>
          <w:sz w:val="24"/>
          <w:szCs w:val="24"/>
          <w:lang w:eastAsia="en-US"/>
        </w:rPr>
        <w:t xml:space="preserve">. </w:t>
      </w:r>
    </w:p>
    <w:p w14:paraId="6FB72EEB" w14:textId="3C46B429" w:rsidR="001D2B04" w:rsidRDefault="00A060DC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A060D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Dokument byl přezkoumán a aktualizován. Míra rizika, resp. míra příležitosti se v některých bodech změnila</w:t>
      </w:r>
      <w:r w:rsidR="007926D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.</w:t>
      </w:r>
    </w:p>
    <w:p w14:paraId="7F7A4FD9" w14:textId="737AF131" w:rsidR="007926DC" w:rsidRDefault="007926DC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7926D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Významná rizika a k nim stanovená opatření jsou přílohou příručk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y</w:t>
      </w:r>
      <w:r w:rsidRPr="007926D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integrovaného systému.</w:t>
      </w:r>
    </w:p>
    <w:p w14:paraId="7322495D" w14:textId="1CF02625" w:rsidR="007926DC" w:rsidRDefault="007926DC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8"/>
        <w:gridCol w:w="414"/>
        <w:gridCol w:w="414"/>
        <w:gridCol w:w="375"/>
        <w:gridCol w:w="4907"/>
      </w:tblGrid>
      <w:tr w:rsidR="007926DC" w:rsidRPr="002F222C" w14:paraId="133DEBBA" w14:textId="77777777" w:rsidTr="007926DC">
        <w:trPr>
          <w:tblHeader/>
        </w:trPr>
        <w:tc>
          <w:tcPr>
            <w:tcW w:w="9628" w:type="dxa"/>
            <w:gridSpan w:val="5"/>
            <w:shd w:val="clear" w:color="auto" w:fill="8EAADB" w:themeFill="accent1" w:themeFillTint="99"/>
          </w:tcPr>
          <w:p w14:paraId="275C1928" w14:textId="1CF02625" w:rsidR="007926DC" w:rsidRPr="002F222C" w:rsidRDefault="007926DC" w:rsidP="008E3928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I</w:t>
            </w:r>
            <w:r w:rsidRPr="002F222C">
              <w:rPr>
                <w:rFonts w:cstheme="minorHAnsi"/>
                <w:b/>
                <w:bCs/>
                <w:sz w:val="16"/>
                <w:szCs w:val="16"/>
              </w:rPr>
              <w:t>dentifikace a hodnocení rizik EMS</w:t>
            </w:r>
          </w:p>
        </w:tc>
      </w:tr>
      <w:tr w:rsidR="007926DC" w:rsidRPr="002F222C" w14:paraId="504EE320" w14:textId="77777777" w:rsidTr="007926DC">
        <w:trPr>
          <w:tblHeader/>
        </w:trPr>
        <w:tc>
          <w:tcPr>
            <w:tcW w:w="3518" w:type="dxa"/>
            <w:shd w:val="clear" w:color="auto" w:fill="B4C6E7" w:themeFill="accent1" w:themeFillTint="66"/>
          </w:tcPr>
          <w:p w14:paraId="4988EA07" w14:textId="77777777" w:rsidR="007926DC" w:rsidRPr="002F222C" w:rsidRDefault="007926DC" w:rsidP="008E392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F222C">
              <w:rPr>
                <w:rFonts w:cstheme="minorHAnsi"/>
                <w:sz w:val="16"/>
                <w:szCs w:val="16"/>
              </w:rPr>
              <w:t>Nebezpečí</w:t>
            </w:r>
          </w:p>
        </w:tc>
        <w:tc>
          <w:tcPr>
            <w:tcW w:w="414" w:type="dxa"/>
            <w:shd w:val="clear" w:color="auto" w:fill="B4C6E7" w:themeFill="accent1" w:themeFillTint="66"/>
          </w:tcPr>
          <w:p w14:paraId="2486F5DF" w14:textId="77777777" w:rsidR="007926DC" w:rsidRPr="002F222C" w:rsidRDefault="007926DC" w:rsidP="008E392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F222C">
              <w:rPr>
                <w:rFonts w:cstheme="minorHAnsi"/>
                <w:sz w:val="16"/>
                <w:szCs w:val="16"/>
              </w:rPr>
              <w:t>Z</w:t>
            </w:r>
          </w:p>
        </w:tc>
        <w:tc>
          <w:tcPr>
            <w:tcW w:w="414" w:type="dxa"/>
            <w:shd w:val="clear" w:color="auto" w:fill="B4C6E7" w:themeFill="accent1" w:themeFillTint="66"/>
          </w:tcPr>
          <w:p w14:paraId="689331FE" w14:textId="77777777" w:rsidR="007926DC" w:rsidRPr="002F222C" w:rsidRDefault="007926DC" w:rsidP="008E392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F222C">
              <w:rPr>
                <w:rFonts w:cstheme="minorHAnsi"/>
                <w:sz w:val="16"/>
                <w:szCs w:val="16"/>
              </w:rPr>
              <w:t>P</w:t>
            </w:r>
          </w:p>
        </w:tc>
        <w:tc>
          <w:tcPr>
            <w:tcW w:w="375" w:type="dxa"/>
            <w:shd w:val="clear" w:color="auto" w:fill="B4C6E7" w:themeFill="accent1" w:themeFillTint="66"/>
          </w:tcPr>
          <w:p w14:paraId="71F1D023" w14:textId="77777777" w:rsidR="007926DC" w:rsidRPr="002F222C" w:rsidRDefault="007926DC" w:rsidP="008E392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F222C">
              <w:rPr>
                <w:rFonts w:cstheme="minorHAnsi"/>
                <w:sz w:val="16"/>
                <w:szCs w:val="16"/>
              </w:rPr>
              <w:t>R</w:t>
            </w:r>
          </w:p>
        </w:tc>
        <w:tc>
          <w:tcPr>
            <w:tcW w:w="4907" w:type="dxa"/>
            <w:shd w:val="clear" w:color="auto" w:fill="B4C6E7" w:themeFill="accent1" w:themeFillTint="66"/>
          </w:tcPr>
          <w:p w14:paraId="64CABA03" w14:textId="77777777" w:rsidR="007926DC" w:rsidRPr="002F222C" w:rsidRDefault="007926DC" w:rsidP="008E392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F222C">
              <w:rPr>
                <w:rFonts w:cstheme="minorHAnsi"/>
                <w:sz w:val="16"/>
                <w:szCs w:val="16"/>
              </w:rPr>
              <w:t>Akce</w:t>
            </w:r>
          </w:p>
        </w:tc>
      </w:tr>
      <w:tr w:rsidR="007926DC" w:rsidRPr="002F222C" w14:paraId="02248658" w14:textId="77777777" w:rsidTr="007926DC">
        <w:trPr>
          <w:tblHeader/>
        </w:trPr>
        <w:tc>
          <w:tcPr>
            <w:tcW w:w="3518" w:type="dxa"/>
            <w:shd w:val="clear" w:color="auto" w:fill="auto"/>
          </w:tcPr>
          <w:p w14:paraId="7D6C1AE3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Vedení nestanovilo závazek k ochraně ŽP, včetně prevence znečištění</w:t>
            </w:r>
          </w:p>
        </w:tc>
        <w:tc>
          <w:tcPr>
            <w:tcW w:w="414" w:type="dxa"/>
            <w:shd w:val="clear" w:color="auto" w:fill="92D050"/>
          </w:tcPr>
          <w:p w14:paraId="3750759E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24BD11AE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1</w:t>
            </w:r>
          </w:p>
        </w:tc>
        <w:tc>
          <w:tcPr>
            <w:tcW w:w="375" w:type="dxa"/>
            <w:shd w:val="clear" w:color="auto" w:fill="92D050"/>
          </w:tcPr>
          <w:p w14:paraId="045C0D8A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907" w:type="dxa"/>
            <w:shd w:val="clear" w:color="auto" w:fill="auto"/>
          </w:tcPr>
          <w:p w14:paraId="5A802BFE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 xml:space="preserve">Stanovená environmentální politika, Povědomí lidí- pravidelné schůzky vedení se zaměstnanci </w:t>
            </w:r>
          </w:p>
        </w:tc>
      </w:tr>
      <w:tr w:rsidR="007926DC" w:rsidRPr="002F222C" w14:paraId="6FEE3864" w14:textId="77777777" w:rsidTr="007926DC">
        <w:trPr>
          <w:tblHeader/>
        </w:trPr>
        <w:tc>
          <w:tcPr>
            <w:tcW w:w="3518" w:type="dxa"/>
            <w:shd w:val="clear" w:color="auto" w:fill="auto"/>
          </w:tcPr>
          <w:p w14:paraId="4E4293FE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Nedodržování závazných povinností vůči zainteresovaným stranám</w:t>
            </w:r>
          </w:p>
        </w:tc>
        <w:tc>
          <w:tcPr>
            <w:tcW w:w="414" w:type="dxa"/>
            <w:shd w:val="clear" w:color="auto" w:fill="FFFF00"/>
          </w:tcPr>
          <w:p w14:paraId="6B344FB0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3</w:t>
            </w:r>
          </w:p>
        </w:tc>
        <w:tc>
          <w:tcPr>
            <w:tcW w:w="414" w:type="dxa"/>
            <w:shd w:val="clear" w:color="auto" w:fill="92D050"/>
          </w:tcPr>
          <w:p w14:paraId="50E210AB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1</w:t>
            </w:r>
          </w:p>
        </w:tc>
        <w:tc>
          <w:tcPr>
            <w:tcW w:w="375" w:type="dxa"/>
            <w:shd w:val="clear" w:color="auto" w:fill="FFFF00"/>
          </w:tcPr>
          <w:p w14:paraId="0BA6422C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3</w:t>
            </w:r>
          </w:p>
        </w:tc>
        <w:tc>
          <w:tcPr>
            <w:tcW w:w="4907" w:type="dxa"/>
            <w:shd w:val="clear" w:color="auto" w:fill="auto"/>
          </w:tcPr>
          <w:p w14:paraId="0445417E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Definovaný způsob stanovování a přezkoumávání závazných povinností ve vztahu k </w:t>
            </w:r>
          </w:p>
        </w:tc>
      </w:tr>
      <w:tr w:rsidR="007926DC" w:rsidRPr="002F222C" w14:paraId="2ACF7D2A" w14:textId="77777777" w:rsidTr="007926DC">
        <w:trPr>
          <w:tblHeader/>
        </w:trPr>
        <w:tc>
          <w:tcPr>
            <w:tcW w:w="3518" w:type="dxa"/>
            <w:shd w:val="clear" w:color="auto" w:fill="auto"/>
          </w:tcPr>
          <w:p w14:paraId="20F64852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Změna legislativy</w:t>
            </w:r>
          </w:p>
        </w:tc>
        <w:tc>
          <w:tcPr>
            <w:tcW w:w="414" w:type="dxa"/>
            <w:shd w:val="clear" w:color="auto" w:fill="92D050"/>
          </w:tcPr>
          <w:p w14:paraId="23412C29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1647E77B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1</w:t>
            </w:r>
          </w:p>
        </w:tc>
        <w:tc>
          <w:tcPr>
            <w:tcW w:w="375" w:type="dxa"/>
            <w:shd w:val="clear" w:color="auto" w:fill="92D050"/>
          </w:tcPr>
          <w:p w14:paraId="5F881134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907" w:type="dxa"/>
            <w:shd w:val="clear" w:color="auto" w:fill="auto"/>
          </w:tcPr>
          <w:p w14:paraId="0208E896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 xml:space="preserve">Pravidelná aktualizace </w:t>
            </w:r>
          </w:p>
        </w:tc>
      </w:tr>
      <w:tr w:rsidR="007926DC" w:rsidRPr="002F222C" w14:paraId="6E716292" w14:textId="77777777" w:rsidTr="007926DC">
        <w:trPr>
          <w:tblHeader/>
        </w:trPr>
        <w:tc>
          <w:tcPr>
            <w:tcW w:w="3518" w:type="dxa"/>
            <w:shd w:val="clear" w:color="auto" w:fill="auto"/>
          </w:tcPr>
          <w:p w14:paraId="7501705A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 xml:space="preserve">Neplnění stanovených cílů </w:t>
            </w:r>
          </w:p>
        </w:tc>
        <w:tc>
          <w:tcPr>
            <w:tcW w:w="414" w:type="dxa"/>
            <w:shd w:val="clear" w:color="auto" w:fill="92D050"/>
          </w:tcPr>
          <w:p w14:paraId="53401119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5BDCD534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1</w:t>
            </w:r>
          </w:p>
        </w:tc>
        <w:tc>
          <w:tcPr>
            <w:tcW w:w="375" w:type="dxa"/>
            <w:shd w:val="clear" w:color="auto" w:fill="92D050"/>
          </w:tcPr>
          <w:p w14:paraId="41EC2606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907" w:type="dxa"/>
            <w:shd w:val="clear" w:color="auto" w:fill="auto"/>
          </w:tcPr>
          <w:p w14:paraId="1B7B90DE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Monitorink  plnění – pravidelně při poradách, interní audit</w:t>
            </w:r>
          </w:p>
        </w:tc>
      </w:tr>
      <w:tr w:rsidR="007926DC" w:rsidRPr="002F222C" w14:paraId="365DC122" w14:textId="77777777" w:rsidTr="007926DC">
        <w:trPr>
          <w:tblHeader/>
        </w:trPr>
        <w:tc>
          <w:tcPr>
            <w:tcW w:w="3518" w:type="dxa"/>
            <w:shd w:val="clear" w:color="auto" w:fill="auto"/>
          </w:tcPr>
          <w:p w14:paraId="0EDF77A6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Změny prostředí (náhlá změna počasí, lokální záplavy)</w:t>
            </w:r>
          </w:p>
        </w:tc>
        <w:tc>
          <w:tcPr>
            <w:tcW w:w="414" w:type="dxa"/>
            <w:shd w:val="clear" w:color="auto" w:fill="92D050"/>
          </w:tcPr>
          <w:p w14:paraId="2DFDD17B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7D5A1BAB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1</w:t>
            </w:r>
          </w:p>
        </w:tc>
        <w:tc>
          <w:tcPr>
            <w:tcW w:w="375" w:type="dxa"/>
            <w:shd w:val="clear" w:color="auto" w:fill="92D050"/>
          </w:tcPr>
          <w:p w14:paraId="04E473F9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907" w:type="dxa"/>
            <w:shd w:val="clear" w:color="auto" w:fill="auto"/>
          </w:tcPr>
          <w:p w14:paraId="4B41CCE1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 xml:space="preserve">Havarijní plán </w:t>
            </w:r>
          </w:p>
        </w:tc>
      </w:tr>
      <w:tr w:rsidR="007926DC" w:rsidRPr="002F222C" w14:paraId="35827C2E" w14:textId="77777777" w:rsidTr="007926DC">
        <w:trPr>
          <w:tblHeader/>
        </w:trPr>
        <w:tc>
          <w:tcPr>
            <w:tcW w:w="3518" w:type="dxa"/>
            <w:shd w:val="clear" w:color="auto" w:fill="auto"/>
          </w:tcPr>
          <w:p w14:paraId="45C716AF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Nedostatečná kontrola zaměstnanců – dodržování stanovených pravidel systému EMS</w:t>
            </w:r>
          </w:p>
        </w:tc>
        <w:tc>
          <w:tcPr>
            <w:tcW w:w="414" w:type="dxa"/>
            <w:shd w:val="clear" w:color="auto" w:fill="92D050"/>
          </w:tcPr>
          <w:p w14:paraId="01BE0F8B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73670469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 xml:space="preserve">2 </w:t>
            </w:r>
          </w:p>
        </w:tc>
        <w:tc>
          <w:tcPr>
            <w:tcW w:w="375" w:type="dxa"/>
            <w:shd w:val="clear" w:color="auto" w:fill="FFFF00"/>
          </w:tcPr>
          <w:p w14:paraId="522123D6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4</w:t>
            </w:r>
          </w:p>
        </w:tc>
        <w:tc>
          <w:tcPr>
            <w:tcW w:w="4907" w:type="dxa"/>
            <w:shd w:val="clear" w:color="auto" w:fill="auto"/>
          </w:tcPr>
          <w:p w14:paraId="5C68A4AE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022EA0">
              <w:rPr>
                <w:rFonts w:cstheme="minorHAnsi"/>
                <w:sz w:val="15"/>
                <w:szCs w:val="15"/>
              </w:rPr>
              <w:t>Pravidelná školení a seznamování, nácvik havarijní připravenosti</w:t>
            </w:r>
          </w:p>
        </w:tc>
      </w:tr>
      <w:tr w:rsidR="007926DC" w:rsidRPr="002F222C" w14:paraId="6C89C941" w14:textId="77777777" w:rsidTr="007926DC">
        <w:trPr>
          <w:tblHeader/>
        </w:trPr>
        <w:tc>
          <w:tcPr>
            <w:tcW w:w="3518" w:type="dxa"/>
            <w:vMerge w:val="restart"/>
          </w:tcPr>
          <w:p w14:paraId="69E2C9CC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Pandemie  zanedbání některých činností</w:t>
            </w:r>
          </w:p>
          <w:p w14:paraId="3C649630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 xml:space="preserve">Nemocný zaměstnanci </w:t>
            </w:r>
          </w:p>
        </w:tc>
        <w:tc>
          <w:tcPr>
            <w:tcW w:w="414" w:type="dxa"/>
            <w:shd w:val="clear" w:color="auto" w:fill="FFFF00"/>
          </w:tcPr>
          <w:p w14:paraId="79E28BAC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  <w:highlight w:val="yellow"/>
              </w:rPr>
              <w:t>3</w:t>
            </w:r>
          </w:p>
        </w:tc>
        <w:tc>
          <w:tcPr>
            <w:tcW w:w="414" w:type="dxa"/>
            <w:shd w:val="clear" w:color="auto" w:fill="92D050"/>
          </w:tcPr>
          <w:p w14:paraId="03153655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5FD1FD45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6</w:t>
            </w:r>
          </w:p>
        </w:tc>
        <w:tc>
          <w:tcPr>
            <w:tcW w:w="4907" w:type="dxa"/>
          </w:tcPr>
          <w:p w14:paraId="15EE2839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</w:p>
        </w:tc>
      </w:tr>
      <w:tr w:rsidR="007926DC" w:rsidRPr="002F222C" w14:paraId="60F880D0" w14:textId="77777777" w:rsidTr="007926DC">
        <w:trPr>
          <w:tblHeader/>
        </w:trPr>
        <w:tc>
          <w:tcPr>
            <w:tcW w:w="3518" w:type="dxa"/>
            <w:vMerge/>
          </w:tcPr>
          <w:p w14:paraId="7CFAA571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</w:p>
        </w:tc>
        <w:tc>
          <w:tcPr>
            <w:tcW w:w="414" w:type="dxa"/>
            <w:shd w:val="clear" w:color="auto" w:fill="92D050"/>
          </w:tcPr>
          <w:p w14:paraId="36A9D05F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2BAB8AC7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6EF7CBF5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4</w:t>
            </w:r>
          </w:p>
        </w:tc>
        <w:tc>
          <w:tcPr>
            <w:tcW w:w="4907" w:type="dxa"/>
          </w:tcPr>
          <w:p w14:paraId="335863C6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Zastupitelnost – popis činností, spolupráce s bývalými kolegy důchodci</w:t>
            </w:r>
          </w:p>
        </w:tc>
      </w:tr>
      <w:tr w:rsidR="007926DC" w:rsidRPr="002F222C" w14:paraId="4E30CFD3" w14:textId="77777777" w:rsidTr="007926DC">
        <w:trPr>
          <w:tblHeader/>
        </w:trPr>
        <w:tc>
          <w:tcPr>
            <w:tcW w:w="3518" w:type="dxa"/>
          </w:tcPr>
          <w:p w14:paraId="38729C41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Nedostatek kompetentních pracovníků – úniky nebezpečných látek, nesprávné zacházení úkapy</w:t>
            </w:r>
          </w:p>
        </w:tc>
        <w:tc>
          <w:tcPr>
            <w:tcW w:w="414" w:type="dxa"/>
            <w:shd w:val="clear" w:color="auto" w:fill="92D050"/>
          </w:tcPr>
          <w:p w14:paraId="1FE14AA6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20F97E66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1E72DC75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4</w:t>
            </w:r>
          </w:p>
        </w:tc>
        <w:tc>
          <w:tcPr>
            <w:tcW w:w="4907" w:type="dxa"/>
          </w:tcPr>
          <w:p w14:paraId="37804055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Zastupitelnost, Využití agenturních pracovníků</w:t>
            </w:r>
          </w:p>
        </w:tc>
      </w:tr>
      <w:tr w:rsidR="007926DC" w:rsidRPr="002F222C" w14:paraId="6F3351DF" w14:textId="77777777" w:rsidTr="007926DC">
        <w:trPr>
          <w:tblHeader/>
        </w:trPr>
        <w:tc>
          <w:tcPr>
            <w:tcW w:w="3518" w:type="dxa"/>
          </w:tcPr>
          <w:p w14:paraId="41A1AE6A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 xml:space="preserve">                 Neprovedení kontrol a revizí – únik emisí</w:t>
            </w:r>
          </w:p>
        </w:tc>
        <w:tc>
          <w:tcPr>
            <w:tcW w:w="414" w:type="dxa"/>
            <w:shd w:val="clear" w:color="auto" w:fill="92D050"/>
          </w:tcPr>
          <w:p w14:paraId="72ACED66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6F1C5A89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2DCA3CF8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4</w:t>
            </w:r>
          </w:p>
        </w:tc>
        <w:tc>
          <w:tcPr>
            <w:tcW w:w="4907" w:type="dxa"/>
          </w:tcPr>
          <w:p w14:paraId="4291D208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Stanovený plán kontrol a revizí</w:t>
            </w:r>
            <w:r>
              <w:rPr>
                <w:rFonts w:cstheme="minorHAnsi"/>
                <w:sz w:val="15"/>
                <w:szCs w:val="15"/>
              </w:rPr>
              <w:t>, osvědčení dodavatelé těchto služeb</w:t>
            </w:r>
          </w:p>
        </w:tc>
      </w:tr>
      <w:tr w:rsidR="007926DC" w:rsidRPr="002F222C" w14:paraId="1FF7B5A0" w14:textId="77777777" w:rsidTr="007926DC">
        <w:trPr>
          <w:tblHeader/>
        </w:trPr>
        <w:tc>
          <w:tcPr>
            <w:tcW w:w="3518" w:type="dxa"/>
            <w:shd w:val="clear" w:color="auto" w:fill="auto"/>
          </w:tcPr>
          <w:p w14:paraId="1ED8D778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Havárie – ekologická (nehoda únik paliva, únik provozních náplní vozidla</w:t>
            </w:r>
          </w:p>
        </w:tc>
        <w:tc>
          <w:tcPr>
            <w:tcW w:w="414" w:type="dxa"/>
            <w:shd w:val="clear" w:color="auto" w:fill="FFFF00"/>
          </w:tcPr>
          <w:p w14:paraId="7FCEC904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3</w:t>
            </w:r>
          </w:p>
        </w:tc>
        <w:tc>
          <w:tcPr>
            <w:tcW w:w="414" w:type="dxa"/>
            <w:shd w:val="clear" w:color="auto" w:fill="FFFF00"/>
          </w:tcPr>
          <w:p w14:paraId="3B02A806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6FF4B489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6</w:t>
            </w:r>
          </w:p>
        </w:tc>
        <w:tc>
          <w:tcPr>
            <w:tcW w:w="4907" w:type="dxa"/>
            <w:shd w:val="clear" w:color="auto" w:fill="auto"/>
          </w:tcPr>
          <w:p w14:paraId="19BEDB1E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Stanovení plánu reakce (havarijní plán, zásahové balíčky</w:t>
            </w:r>
          </w:p>
          <w:p w14:paraId="49E8BE60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Proškolení zaměstnanců, nácvik havarijní situace</w:t>
            </w:r>
          </w:p>
          <w:p w14:paraId="00DC56B9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 xml:space="preserve">Způsobilost vozidla STK, školení řidičů, </w:t>
            </w:r>
          </w:p>
        </w:tc>
      </w:tr>
      <w:tr w:rsidR="007926DC" w:rsidRPr="002F222C" w14:paraId="2DD12647" w14:textId="77777777" w:rsidTr="007926DC">
        <w:trPr>
          <w:tblHeader/>
        </w:trPr>
        <w:tc>
          <w:tcPr>
            <w:tcW w:w="3518" w:type="dxa"/>
            <w:shd w:val="clear" w:color="auto" w:fill="auto"/>
          </w:tcPr>
          <w:p w14:paraId="7CFF7A5D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Havárie ČS PHM</w:t>
            </w:r>
          </w:p>
        </w:tc>
        <w:tc>
          <w:tcPr>
            <w:tcW w:w="414" w:type="dxa"/>
            <w:shd w:val="clear" w:color="auto" w:fill="FFFF00"/>
          </w:tcPr>
          <w:p w14:paraId="700632D0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3</w:t>
            </w:r>
          </w:p>
        </w:tc>
        <w:tc>
          <w:tcPr>
            <w:tcW w:w="414" w:type="dxa"/>
            <w:shd w:val="clear" w:color="auto" w:fill="FFFF00"/>
          </w:tcPr>
          <w:p w14:paraId="38D842E2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5B8AB28A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6</w:t>
            </w:r>
          </w:p>
        </w:tc>
        <w:tc>
          <w:tcPr>
            <w:tcW w:w="4907" w:type="dxa"/>
            <w:shd w:val="clear" w:color="auto" w:fill="auto"/>
          </w:tcPr>
          <w:p w14:paraId="72F03B2F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Stanovení plánu reakce (havarijní plán, zásahové balíčky</w:t>
            </w:r>
          </w:p>
          <w:p w14:paraId="051B7F3A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Proškolení zaměstnanců, nácvik havarijní situace.</w:t>
            </w:r>
          </w:p>
          <w:p w14:paraId="0AEC7F02" w14:textId="77777777" w:rsidR="007926DC" w:rsidRPr="002F222C" w:rsidRDefault="007926DC" w:rsidP="008E3928">
            <w:pPr>
              <w:rPr>
                <w:rFonts w:cstheme="minorHAnsi"/>
                <w:sz w:val="15"/>
                <w:szCs w:val="15"/>
              </w:rPr>
            </w:pPr>
            <w:r w:rsidRPr="002F222C">
              <w:rPr>
                <w:rFonts w:cstheme="minorHAnsi"/>
                <w:sz w:val="15"/>
                <w:szCs w:val="15"/>
              </w:rPr>
              <w:t>Pravidelné kontroly a revize zařízení</w:t>
            </w:r>
          </w:p>
        </w:tc>
      </w:tr>
    </w:tbl>
    <w:p w14:paraId="34A6B985" w14:textId="7B2BAFD5" w:rsidR="007926DC" w:rsidRDefault="007926DC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19"/>
        <w:gridCol w:w="442"/>
        <w:gridCol w:w="425"/>
        <w:gridCol w:w="382"/>
        <w:gridCol w:w="5488"/>
      </w:tblGrid>
      <w:tr w:rsidR="007926DC" w:rsidRPr="0009134D" w14:paraId="398FB039" w14:textId="77777777" w:rsidTr="008E3928">
        <w:tc>
          <w:tcPr>
            <w:tcW w:w="13994" w:type="dxa"/>
            <w:gridSpan w:val="5"/>
            <w:shd w:val="clear" w:color="auto" w:fill="8EAADB" w:themeFill="accent1" w:themeFillTint="99"/>
          </w:tcPr>
          <w:p w14:paraId="289A1120" w14:textId="77777777" w:rsidR="007926DC" w:rsidRPr="0009134D" w:rsidRDefault="007926DC" w:rsidP="008E3928">
            <w:pPr>
              <w:jc w:val="center"/>
              <w:rPr>
                <w:b/>
                <w:bCs/>
                <w:sz w:val="16"/>
                <w:szCs w:val="16"/>
              </w:rPr>
            </w:pPr>
            <w:r w:rsidRPr="0009134D">
              <w:rPr>
                <w:b/>
                <w:bCs/>
                <w:sz w:val="16"/>
                <w:szCs w:val="16"/>
              </w:rPr>
              <w:t>Identifikace a hodnocení rizik BOZP</w:t>
            </w:r>
          </w:p>
        </w:tc>
      </w:tr>
      <w:tr w:rsidR="007926DC" w:rsidRPr="0009134D" w14:paraId="19ACFF06" w14:textId="77777777" w:rsidTr="008E3928">
        <w:tc>
          <w:tcPr>
            <w:tcW w:w="5098" w:type="dxa"/>
            <w:shd w:val="clear" w:color="auto" w:fill="B4C6E7" w:themeFill="accent1" w:themeFillTint="66"/>
          </w:tcPr>
          <w:p w14:paraId="58684C01" w14:textId="77777777" w:rsidR="007926DC" w:rsidRPr="0009134D" w:rsidRDefault="007926DC" w:rsidP="008E3928">
            <w:pPr>
              <w:jc w:val="center"/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>Nebezpečí</w:t>
            </w:r>
          </w:p>
        </w:tc>
        <w:tc>
          <w:tcPr>
            <w:tcW w:w="499" w:type="dxa"/>
            <w:shd w:val="clear" w:color="auto" w:fill="B4C6E7" w:themeFill="accent1" w:themeFillTint="66"/>
          </w:tcPr>
          <w:p w14:paraId="34389F47" w14:textId="77777777" w:rsidR="007926DC" w:rsidRPr="0009134D" w:rsidRDefault="007926DC" w:rsidP="008E3928">
            <w:pPr>
              <w:jc w:val="center"/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>Z</w:t>
            </w:r>
          </w:p>
        </w:tc>
        <w:tc>
          <w:tcPr>
            <w:tcW w:w="494" w:type="dxa"/>
            <w:shd w:val="clear" w:color="auto" w:fill="B4C6E7" w:themeFill="accent1" w:themeFillTint="66"/>
          </w:tcPr>
          <w:p w14:paraId="7B432342" w14:textId="77777777" w:rsidR="007926DC" w:rsidRPr="0009134D" w:rsidRDefault="007926DC" w:rsidP="008E3928">
            <w:pPr>
              <w:jc w:val="center"/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>P</w:t>
            </w:r>
          </w:p>
        </w:tc>
        <w:tc>
          <w:tcPr>
            <w:tcW w:w="425" w:type="dxa"/>
            <w:shd w:val="clear" w:color="auto" w:fill="B4C6E7" w:themeFill="accent1" w:themeFillTint="66"/>
          </w:tcPr>
          <w:p w14:paraId="59AC8B38" w14:textId="77777777" w:rsidR="007926DC" w:rsidRPr="0009134D" w:rsidRDefault="007926DC" w:rsidP="008E3928">
            <w:pPr>
              <w:jc w:val="center"/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>R</w:t>
            </w:r>
          </w:p>
        </w:tc>
        <w:tc>
          <w:tcPr>
            <w:tcW w:w="7478" w:type="dxa"/>
            <w:shd w:val="clear" w:color="auto" w:fill="B4C6E7" w:themeFill="accent1" w:themeFillTint="66"/>
          </w:tcPr>
          <w:p w14:paraId="4B65C114" w14:textId="77777777" w:rsidR="007926DC" w:rsidRPr="0009134D" w:rsidRDefault="007926DC" w:rsidP="008E3928">
            <w:pPr>
              <w:jc w:val="center"/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>Akce</w:t>
            </w:r>
          </w:p>
        </w:tc>
      </w:tr>
      <w:tr w:rsidR="007926DC" w:rsidRPr="0009134D" w14:paraId="3F47946F" w14:textId="77777777" w:rsidTr="008E3928">
        <w:tc>
          <w:tcPr>
            <w:tcW w:w="5098" w:type="dxa"/>
          </w:tcPr>
          <w:p w14:paraId="1CC04C18" w14:textId="77777777" w:rsidR="007926DC" w:rsidRPr="0009134D" w:rsidRDefault="007926DC" w:rsidP="008E3928">
            <w:p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>Nedodržování pravidel SM BOZP  nedokonalé fungování nastaveného systému</w:t>
            </w:r>
          </w:p>
          <w:p w14:paraId="1833F011" w14:textId="77777777" w:rsidR="007926DC" w:rsidRPr="0009134D" w:rsidRDefault="007926DC" w:rsidP="008E3928">
            <w:pPr>
              <w:rPr>
                <w:sz w:val="16"/>
                <w:szCs w:val="16"/>
              </w:rPr>
            </w:pPr>
          </w:p>
        </w:tc>
        <w:tc>
          <w:tcPr>
            <w:tcW w:w="499" w:type="dxa"/>
            <w:shd w:val="clear" w:color="auto" w:fill="FFFF00"/>
          </w:tcPr>
          <w:p w14:paraId="1B8D6A42" w14:textId="77777777" w:rsidR="007926DC" w:rsidRPr="0009134D" w:rsidRDefault="007926DC" w:rsidP="008E3928">
            <w:p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>3</w:t>
            </w:r>
          </w:p>
        </w:tc>
        <w:tc>
          <w:tcPr>
            <w:tcW w:w="494" w:type="dxa"/>
            <w:shd w:val="clear" w:color="auto" w:fill="92D050"/>
          </w:tcPr>
          <w:p w14:paraId="1B3234A7" w14:textId="77777777" w:rsidR="007926DC" w:rsidRPr="0009134D" w:rsidRDefault="007926DC" w:rsidP="008E3928">
            <w:p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  <w:shd w:val="clear" w:color="auto" w:fill="FFFF00"/>
          </w:tcPr>
          <w:p w14:paraId="701AB9DD" w14:textId="77777777" w:rsidR="007926DC" w:rsidRPr="0009134D" w:rsidRDefault="007926DC" w:rsidP="008E3928">
            <w:p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>6</w:t>
            </w:r>
          </w:p>
        </w:tc>
        <w:tc>
          <w:tcPr>
            <w:tcW w:w="7478" w:type="dxa"/>
          </w:tcPr>
          <w:p w14:paraId="4C595343" w14:textId="77777777" w:rsidR="007926DC" w:rsidRPr="0009134D" w:rsidRDefault="007926DC" w:rsidP="007926DC">
            <w:pPr>
              <w:pStyle w:val="ListParagraph"/>
              <w:numPr>
                <w:ilvl w:val="0"/>
                <w:numId w:val="10"/>
              </w:num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>Aktivní přístup vrcholového vedení</w:t>
            </w:r>
          </w:p>
          <w:p w14:paraId="19DC1479" w14:textId="77777777" w:rsidR="007926DC" w:rsidRPr="0009134D" w:rsidRDefault="007926DC" w:rsidP="007926DC">
            <w:pPr>
              <w:pStyle w:val="ListParagraph"/>
              <w:numPr>
                <w:ilvl w:val="0"/>
                <w:numId w:val="10"/>
              </w:num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 xml:space="preserve">Každodenní aktivita středního a nižšího managementu </w:t>
            </w:r>
          </w:p>
          <w:p w14:paraId="2B0A2559" w14:textId="77777777" w:rsidR="007926DC" w:rsidRPr="0009134D" w:rsidRDefault="007926DC" w:rsidP="007926DC">
            <w:pPr>
              <w:pStyle w:val="ListParagraph"/>
              <w:numPr>
                <w:ilvl w:val="0"/>
                <w:numId w:val="10"/>
              </w:num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 xml:space="preserve">Aktivní přístup a zájem zaměstnanců </w:t>
            </w:r>
          </w:p>
        </w:tc>
      </w:tr>
      <w:tr w:rsidR="007926DC" w:rsidRPr="0009134D" w14:paraId="58AFA777" w14:textId="77777777" w:rsidTr="008E3928">
        <w:tc>
          <w:tcPr>
            <w:tcW w:w="5098" w:type="dxa"/>
          </w:tcPr>
          <w:p w14:paraId="38163CA4" w14:textId="77777777" w:rsidR="007926DC" w:rsidRPr="0009134D" w:rsidRDefault="007926DC" w:rsidP="008E3928">
            <w:p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>Pracovníci nejsou přizváni při řešení otázek jak plnit požadavky právních předpisů a jiné požadavky</w:t>
            </w:r>
          </w:p>
          <w:p w14:paraId="48214302" w14:textId="77777777" w:rsidR="007926DC" w:rsidRPr="0009134D" w:rsidRDefault="007926DC" w:rsidP="008E3928">
            <w:pPr>
              <w:rPr>
                <w:sz w:val="16"/>
                <w:szCs w:val="16"/>
              </w:rPr>
            </w:pPr>
          </w:p>
        </w:tc>
        <w:tc>
          <w:tcPr>
            <w:tcW w:w="499" w:type="dxa"/>
            <w:shd w:val="clear" w:color="auto" w:fill="FFFF00"/>
          </w:tcPr>
          <w:p w14:paraId="3F147EFD" w14:textId="77777777" w:rsidR="007926DC" w:rsidRPr="0009134D" w:rsidRDefault="007926DC" w:rsidP="008E3928">
            <w:p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>3</w:t>
            </w:r>
          </w:p>
        </w:tc>
        <w:tc>
          <w:tcPr>
            <w:tcW w:w="494" w:type="dxa"/>
            <w:shd w:val="clear" w:color="auto" w:fill="92D050"/>
          </w:tcPr>
          <w:p w14:paraId="105892E5" w14:textId="77777777" w:rsidR="007926DC" w:rsidRPr="0009134D" w:rsidRDefault="007926DC" w:rsidP="008E3928">
            <w:p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  <w:shd w:val="clear" w:color="auto" w:fill="FFFF00"/>
          </w:tcPr>
          <w:p w14:paraId="31080CA5" w14:textId="77777777" w:rsidR="007926DC" w:rsidRPr="0009134D" w:rsidRDefault="007926DC" w:rsidP="008E3928">
            <w:p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>6</w:t>
            </w:r>
          </w:p>
        </w:tc>
        <w:tc>
          <w:tcPr>
            <w:tcW w:w="7478" w:type="dxa"/>
          </w:tcPr>
          <w:p w14:paraId="1CD9EB4A" w14:textId="77777777" w:rsidR="007926DC" w:rsidRPr="0009134D" w:rsidRDefault="007926DC" w:rsidP="008E3928">
            <w:p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>V organizaci byl zvolen a jmenován zástupce zaměstnanců</w:t>
            </w:r>
          </w:p>
          <w:p w14:paraId="6F242516" w14:textId="77777777" w:rsidR="007926DC" w:rsidRPr="0009134D" w:rsidRDefault="007926DC" w:rsidP="008E3928">
            <w:p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>Pravidelné hodnocení souladu s právními a jinými požadavky , součást Přezkoumání systému managementu</w:t>
            </w:r>
          </w:p>
        </w:tc>
      </w:tr>
      <w:tr w:rsidR="007926DC" w:rsidRPr="0009134D" w14:paraId="090923CC" w14:textId="77777777" w:rsidTr="008E3928">
        <w:tc>
          <w:tcPr>
            <w:tcW w:w="5098" w:type="dxa"/>
          </w:tcPr>
          <w:p w14:paraId="65B85E6A" w14:textId="77777777" w:rsidR="007926DC" w:rsidRPr="0009134D" w:rsidRDefault="007926DC" w:rsidP="008E3928">
            <w:p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 xml:space="preserve">Ekologická havárie – ČS PHM  - zasahující pracovníci při likvidaci </w:t>
            </w:r>
          </w:p>
        </w:tc>
        <w:tc>
          <w:tcPr>
            <w:tcW w:w="499" w:type="dxa"/>
            <w:shd w:val="clear" w:color="auto" w:fill="FFFF00"/>
          </w:tcPr>
          <w:p w14:paraId="6D0AEEB5" w14:textId="77777777" w:rsidR="007926DC" w:rsidRPr="0009134D" w:rsidRDefault="007926DC" w:rsidP="008E3928">
            <w:p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  <w:highlight w:val="yellow"/>
              </w:rPr>
              <w:t>3</w:t>
            </w:r>
          </w:p>
        </w:tc>
        <w:tc>
          <w:tcPr>
            <w:tcW w:w="494" w:type="dxa"/>
            <w:shd w:val="clear" w:color="auto" w:fill="92D050"/>
          </w:tcPr>
          <w:p w14:paraId="57748CAA" w14:textId="77777777" w:rsidR="007926DC" w:rsidRPr="0009134D" w:rsidRDefault="007926DC" w:rsidP="008E3928">
            <w:p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  <w:shd w:val="clear" w:color="auto" w:fill="FFFF00"/>
          </w:tcPr>
          <w:p w14:paraId="2D4539CA" w14:textId="77777777" w:rsidR="007926DC" w:rsidRPr="0009134D" w:rsidRDefault="007926DC" w:rsidP="008E3928">
            <w:p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>6</w:t>
            </w:r>
          </w:p>
        </w:tc>
        <w:tc>
          <w:tcPr>
            <w:tcW w:w="7478" w:type="dxa"/>
          </w:tcPr>
          <w:p w14:paraId="53C6C0AA" w14:textId="77777777" w:rsidR="007926DC" w:rsidRPr="0009134D" w:rsidRDefault="007926DC" w:rsidP="008E3928">
            <w:p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>Stanovení plánu reakce ( havarijní plán, zásahové balíčky</w:t>
            </w:r>
          </w:p>
          <w:p w14:paraId="0ADA2223" w14:textId="77777777" w:rsidR="007926DC" w:rsidRPr="0009134D" w:rsidRDefault="007926DC" w:rsidP="008E3928">
            <w:p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>Proškolení zaměstnanců, nácvik havarijní situace.</w:t>
            </w:r>
          </w:p>
          <w:p w14:paraId="6D5C4D2A" w14:textId="77777777" w:rsidR="007926DC" w:rsidRPr="0009134D" w:rsidRDefault="007926DC" w:rsidP="008E3928">
            <w:p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>Vhodné OOPP</w:t>
            </w:r>
          </w:p>
        </w:tc>
      </w:tr>
      <w:tr w:rsidR="007926DC" w:rsidRPr="0009134D" w14:paraId="57B79755" w14:textId="77777777" w:rsidTr="008E3928">
        <w:tc>
          <w:tcPr>
            <w:tcW w:w="5098" w:type="dxa"/>
          </w:tcPr>
          <w:p w14:paraId="3EAEED00" w14:textId="77777777" w:rsidR="007926DC" w:rsidRPr="0009134D" w:rsidRDefault="007926DC" w:rsidP="008E3928">
            <w:p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>Poškození zdraví nedostatečným vyhodnocením nebezpečí a z něj vyplývající rizika</w:t>
            </w:r>
          </w:p>
        </w:tc>
        <w:tc>
          <w:tcPr>
            <w:tcW w:w="499" w:type="dxa"/>
            <w:shd w:val="clear" w:color="auto" w:fill="FFFF00"/>
          </w:tcPr>
          <w:p w14:paraId="57C6F310" w14:textId="77777777" w:rsidR="007926DC" w:rsidRPr="0009134D" w:rsidRDefault="007926DC" w:rsidP="008E3928">
            <w:p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>3</w:t>
            </w:r>
          </w:p>
        </w:tc>
        <w:tc>
          <w:tcPr>
            <w:tcW w:w="494" w:type="dxa"/>
            <w:shd w:val="clear" w:color="auto" w:fill="92D050"/>
          </w:tcPr>
          <w:p w14:paraId="06679365" w14:textId="77777777" w:rsidR="007926DC" w:rsidRPr="0009134D" w:rsidRDefault="007926DC" w:rsidP="008E3928">
            <w:p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  <w:shd w:val="clear" w:color="auto" w:fill="FFFF00"/>
          </w:tcPr>
          <w:p w14:paraId="4E8E305B" w14:textId="77777777" w:rsidR="007926DC" w:rsidRPr="0009134D" w:rsidRDefault="007926DC" w:rsidP="008E3928">
            <w:p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>6</w:t>
            </w:r>
          </w:p>
        </w:tc>
        <w:tc>
          <w:tcPr>
            <w:tcW w:w="7478" w:type="dxa"/>
          </w:tcPr>
          <w:p w14:paraId="3FE1E268" w14:textId="77777777" w:rsidR="007926DC" w:rsidRPr="0009134D" w:rsidRDefault="007926DC" w:rsidP="008E39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Pravidelné opakování důležitosti vyhledávání rizik BOZP všichni vedoucí pracovníci a každý pracovník v rámci svých pracovních povinností</w:t>
            </w:r>
          </w:p>
        </w:tc>
      </w:tr>
      <w:tr w:rsidR="007926DC" w:rsidRPr="0009134D" w14:paraId="0C01050B" w14:textId="77777777" w:rsidTr="008E3928">
        <w:tc>
          <w:tcPr>
            <w:tcW w:w="5098" w:type="dxa"/>
          </w:tcPr>
          <w:p w14:paraId="393572C5" w14:textId="77777777" w:rsidR="007926DC" w:rsidRPr="0009134D" w:rsidRDefault="007926DC" w:rsidP="008E3928">
            <w:p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>Odhalené riziko nikdo neřeší</w:t>
            </w:r>
          </w:p>
        </w:tc>
        <w:tc>
          <w:tcPr>
            <w:tcW w:w="499" w:type="dxa"/>
            <w:shd w:val="clear" w:color="auto" w:fill="92D050"/>
          </w:tcPr>
          <w:p w14:paraId="5280AFB4" w14:textId="77777777" w:rsidR="007926DC" w:rsidRPr="0009134D" w:rsidRDefault="007926DC" w:rsidP="008E3928">
            <w:p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>2.</w:t>
            </w:r>
          </w:p>
        </w:tc>
        <w:tc>
          <w:tcPr>
            <w:tcW w:w="494" w:type="dxa"/>
            <w:shd w:val="clear" w:color="auto" w:fill="92D050"/>
          </w:tcPr>
          <w:p w14:paraId="2DE178D0" w14:textId="77777777" w:rsidR="007926DC" w:rsidRPr="0009134D" w:rsidRDefault="007926DC" w:rsidP="008E3928">
            <w:p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  <w:shd w:val="clear" w:color="auto" w:fill="FFFF00"/>
          </w:tcPr>
          <w:p w14:paraId="3DE49708" w14:textId="77777777" w:rsidR="007926DC" w:rsidRPr="0009134D" w:rsidRDefault="007926DC" w:rsidP="008E3928">
            <w:p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>4</w:t>
            </w:r>
          </w:p>
        </w:tc>
        <w:tc>
          <w:tcPr>
            <w:tcW w:w="7478" w:type="dxa"/>
          </w:tcPr>
          <w:p w14:paraId="0582F516" w14:textId="77777777" w:rsidR="007926DC" w:rsidRPr="0009134D" w:rsidRDefault="007926DC" w:rsidP="008E3928">
            <w:p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>Motivace pracovníků k vyhledávání rizik, školení, povědomí o důležitosti jejich činností a jejich podnětů</w:t>
            </w:r>
          </w:p>
        </w:tc>
      </w:tr>
      <w:tr w:rsidR="007926DC" w:rsidRPr="0009134D" w14:paraId="48DDC747" w14:textId="77777777" w:rsidTr="008E3928">
        <w:tc>
          <w:tcPr>
            <w:tcW w:w="5098" w:type="dxa"/>
            <w:shd w:val="clear" w:color="auto" w:fill="auto"/>
          </w:tcPr>
          <w:p w14:paraId="1E2B2561" w14:textId="77777777" w:rsidR="007926DC" w:rsidRPr="0009134D" w:rsidRDefault="007926DC" w:rsidP="008E3928">
            <w:p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>Nedostatečná kontrola zaměstnanců – dodržování stanovených  pravidel</w:t>
            </w:r>
          </w:p>
        </w:tc>
        <w:tc>
          <w:tcPr>
            <w:tcW w:w="499" w:type="dxa"/>
            <w:shd w:val="clear" w:color="auto" w:fill="92D050"/>
          </w:tcPr>
          <w:p w14:paraId="7845BE6B" w14:textId="77777777" w:rsidR="007926DC" w:rsidRPr="0009134D" w:rsidRDefault="007926DC" w:rsidP="008E3928">
            <w:p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>2</w:t>
            </w:r>
          </w:p>
        </w:tc>
        <w:tc>
          <w:tcPr>
            <w:tcW w:w="494" w:type="dxa"/>
            <w:shd w:val="clear" w:color="auto" w:fill="92D050"/>
          </w:tcPr>
          <w:p w14:paraId="26A71A51" w14:textId="77777777" w:rsidR="007926DC" w:rsidRPr="0009134D" w:rsidRDefault="007926DC" w:rsidP="008E3928">
            <w:p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 xml:space="preserve">2 </w:t>
            </w:r>
          </w:p>
        </w:tc>
        <w:tc>
          <w:tcPr>
            <w:tcW w:w="425" w:type="dxa"/>
            <w:shd w:val="clear" w:color="auto" w:fill="FFFF00"/>
          </w:tcPr>
          <w:p w14:paraId="73A94A3F" w14:textId="77777777" w:rsidR="007926DC" w:rsidRPr="0009134D" w:rsidRDefault="007926DC" w:rsidP="008E3928">
            <w:p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>4</w:t>
            </w:r>
          </w:p>
        </w:tc>
        <w:tc>
          <w:tcPr>
            <w:tcW w:w="7478" w:type="dxa"/>
            <w:shd w:val="clear" w:color="auto" w:fill="auto"/>
          </w:tcPr>
          <w:p w14:paraId="40925543" w14:textId="77777777" w:rsidR="007926DC" w:rsidRPr="0009134D" w:rsidRDefault="007926DC" w:rsidP="008E3928">
            <w:pPr>
              <w:rPr>
                <w:sz w:val="16"/>
                <w:szCs w:val="16"/>
              </w:rPr>
            </w:pPr>
            <w:r w:rsidRPr="0009134D">
              <w:rPr>
                <w:sz w:val="16"/>
                <w:szCs w:val="16"/>
              </w:rPr>
              <w:t>Přímý nadřízený, interní audity, prověrky BOZP</w:t>
            </w:r>
          </w:p>
        </w:tc>
      </w:tr>
    </w:tbl>
    <w:p w14:paraId="323278C1" w14:textId="3EA50E26" w:rsidR="00AC03AF" w:rsidRPr="00EE601F" w:rsidRDefault="00AC03AF" w:rsidP="00A060DC">
      <w:pPr>
        <w:pStyle w:val="StyleNazovKapitoly"/>
        <w:numPr>
          <w:ilvl w:val="1"/>
          <w:numId w:val="1"/>
        </w:numPr>
        <w:rPr>
          <w:color w:val="auto"/>
          <w:sz w:val="28"/>
          <w:szCs w:val="28"/>
        </w:rPr>
      </w:pPr>
      <w:r w:rsidRPr="00EE601F">
        <w:rPr>
          <w:rFonts w:cs="Arial"/>
          <w:color w:val="auto"/>
          <w:sz w:val="28"/>
          <w:szCs w:val="28"/>
        </w:rPr>
        <w:lastRenderedPageBreak/>
        <w:t xml:space="preserve">Informace o výkonnosti a </w:t>
      </w:r>
      <w:r w:rsidR="00292A2A" w:rsidRPr="00EE601F">
        <w:rPr>
          <w:rFonts w:cs="Arial"/>
          <w:color w:val="auto"/>
          <w:sz w:val="28"/>
          <w:szCs w:val="28"/>
        </w:rPr>
        <w:t>efektivnosti</w:t>
      </w:r>
      <w:r w:rsidRPr="00EE601F">
        <w:rPr>
          <w:rFonts w:cs="Arial"/>
          <w:color w:val="auto"/>
          <w:sz w:val="28"/>
          <w:szCs w:val="28"/>
        </w:rPr>
        <w:t xml:space="preserve"> systému managementu kvality</w:t>
      </w:r>
    </w:p>
    <w:p w14:paraId="5D1CAF34" w14:textId="3D4A7DC0" w:rsidR="00EE601F" w:rsidRDefault="00EE601F" w:rsidP="00A060DC">
      <w:pPr>
        <w:pStyle w:val="StyleNazovKapitoly"/>
        <w:numPr>
          <w:ilvl w:val="2"/>
          <w:numId w:val="1"/>
        </w:numPr>
        <w:ind w:hanging="657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Spokojenosti zákazníka</w:t>
      </w:r>
    </w:p>
    <w:p w14:paraId="6DC70990" w14:textId="46868781" w:rsidR="007926DC" w:rsidRDefault="007926DC" w:rsidP="007926DC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val="sk-SK" w:eastAsia="en-US"/>
        </w:rPr>
      </w:pP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S</w:t>
      </w:r>
      <w:r w:rsidRPr="007926D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pokojenost zákazníka byla ověřena prostřednictvím analýzy spokojenosti zákazníků</w:t>
      </w:r>
      <w:r w:rsidR="009D059D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(samostatný dokument)</w:t>
      </w:r>
      <w:r w:rsidRPr="007926D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.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</w:t>
      </w:r>
      <w:r w:rsidR="00C739C9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Ze 60 oslovených zákazníku nám odpovědělo 45 firem.</w:t>
      </w:r>
    </w:p>
    <w:p w14:paraId="51A7AAFB" w14:textId="6CA15F17" w:rsidR="007926DC" w:rsidRPr="009D059D" w:rsidRDefault="007926DC" w:rsidP="007926DC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9D059D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Hodnocení dodavatelů bylo prozkoumáno a aktualizováno. V </w:t>
      </w:r>
      <w:r w:rsidR="009D059D" w:rsidRPr="009D059D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celkovém součtu došlo ke zlepšení z hodnoty 1,53 v roce 2021 na hodnotu 1,39 při hodnocení dodavatelů podle obratu a z hodnoty 1,58 v roce 2021 na hodnotu 1,33 při hodnocení dodavatelů podle četnosti spolupráce</w:t>
      </w:r>
    </w:p>
    <w:p w14:paraId="10A63935" w14:textId="5D2ECAFF" w:rsidR="007926DC" w:rsidRDefault="007926DC" w:rsidP="007926DC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val="sk-SK" w:eastAsia="en-US"/>
        </w:rPr>
      </w:pPr>
      <w:r>
        <w:rPr>
          <w:noProof/>
        </w:rPr>
        <w:drawing>
          <wp:inline distT="0" distB="0" distL="0" distR="0" wp14:anchorId="786B55D3" wp14:editId="7DDB328A">
            <wp:extent cx="6645910" cy="29159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E8402" w14:textId="7E8B25BA" w:rsidR="007926DC" w:rsidRDefault="007926DC" w:rsidP="007926DC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val="sk-SK" w:eastAsia="en-US"/>
        </w:rPr>
      </w:pPr>
    </w:p>
    <w:p w14:paraId="3B334B14" w14:textId="5E00574E" w:rsidR="007926DC" w:rsidRDefault="007926DC" w:rsidP="007926DC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val="sk-SK" w:eastAsia="en-US"/>
        </w:rPr>
      </w:pPr>
      <w:r>
        <w:rPr>
          <w:noProof/>
        </w:rPr>
        <w:drawing>
          <wp:inline distT="0" distB="0" distL="0" distR="0" wp14:anchorId="5A88BE0E" wp14:editId="2248CD7F">
            <wp:extent cx="6645910" cy="297307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220D4" w14:textId="77777777" w:rsidR="007926DC" w:rsidRPr="007926DC" w:rsidRDefault="007926DC" w:rsidP="007926DC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val="sk-SK" w:eastAsia="en-US"/>
        </w:rPr>
      </w:pPr>
    </w:p>
    <w:p w14:paraId="1036FC52" w14:textId="4180897B" w:rsidR="00EE601F" w:rsidRPr="00A060DC" w:rsidRDefault="00EE601F" w:rsidP="00A060DC">
      <w:pPr>
        <w:pStyle w:val="StyleNazovKapitoly"/>
        <w:numPr>
          <w:ilvl w:val="2"/>
          <w:numId w:val="1"/>
        </w:numPr>
        <w:ind w:hanging="657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lastRenderedPageBreak/>
        <w:t>Míry splnění cílů kvality</w:t>
      </w:r>
    </w:p>
    <w:p w14:paraId="7B26FCCF" w14:textId="06E95718" w:rsidR="002556C2" w:rsidRDefault="002556C2" w:rsidP="002556C2">
      <w:pPr>
        <w:pStyle w:val="StyleNazovKapitoly"/>
        <w:rPr>
          <w:rFonts w:cs="Calibri"/>
          <w:color w:val="000000"/>
          <w:sz w:val="24"/>
          <w:szCs w:val="24"/>
        </w:rPr>
      </w:pPr>
      <w:r w:rsidRPr="002556C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Cíle společnosti za rok 2022 byly vyhodnoceny a nové cíle pro rok 2023 stanoveny.</w:t>
      </w:r>
      <w:r w:rsidR="0021659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</w:t>
      </w:r>
      <w:r w:rsidR="00216593" w:rsidRPr="0021659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Cíle jsou průběžně naplňovány</w:t>
      </w:r>
      <w:r w:rsidR="0021659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v souladu s </w:t>
      </w:r>
      <w:r w:rsidR="00216593" w:rsidRPr="0021659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politik</w:t>
      </w:r>
      <w:r w:rsidR="0021659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ou společnosti</w:t>
      </w:r>
      <w:r w:rsidR="00216593" w:rsidRPr="0021659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.</w:t>
      </w:r>
    </w:p>
    <w:p w14:paraId="638051C9" w14:textId="77777777" w:rsidR="00216593" w:rsidRDefault="00216593" w:rsidP="002556C2">
      <w:pPr>
        <w:pStyle w:val="StyleNazovKapitoly"/>
        <w:rPr>
          <w:rFonts w:cs="Arial"/>
          <w:color w:val="auto"/>
          <w:sz w:val="28"/>
          <w:szCs w:val="28"/>
        </w:rPr>
      </w:pPr>
    </w:p>
    <w:p w14:paraId="37BE0121" w14:textId="3ADEF6EA" w:rsidR="002556C2" w:rsidRDefault="002556C2" w:rsidP="002556C2">
      <w:pPr>
        <w:rPr>
          <w:rFonts w:ascii="Arial Nova Light" w:hAnsi="Arial Nova Light" w:cs="Arial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sz w:val="24"/>
          <w:szCs w:val="24"/>
          <w:lang w:val="cs-CZ"/>
        </w:rPr>
        <w:t>Pro naplnění politiky stanovil jednatel pro rok 2022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 dne 3.1.2022</w:t>
      </w:r>
      <w:r w:rsidRPr="008829C9">
        <w:rPr>
          <w:rFonts w:ascii="Arial Nova Light" w:hAnsi="Arial Nova Light" w:cs="Arial"/>
          <w:sz w:val="24"/>
          <w:szCs w:val="24"/>
          <w:lang w:val="cs-CZ"/>
        </w:rPr>
        <w:t xml:space="preserve"> </w:t>
      </w:r>
      <w:r w:rsidR="00386F18" w:rsidRPr="00386F18">
        <w:rPr>
          <w:rFonts w:ascii="Arial Nova Light" w:hAnsi="Arial Nova Light" w:cs="Arial"/>
          <w:sz w:val="24"/>
          <w:szCs w:val="24"/>
          <w:lang w:val="cs-CZ"/>
        </w:rPr>
        <w:t>níže uvedené cíle. Cíle byly splněny částečně.</w:t>
      </w:r>
    </w:p>
    <w:p w14:paraId="0F3E278F" w14:textId="77777777" w:rsidR="002556C2" w:rsidRDefault="002556C2" w:rsidP="002556C2">
      <w:pPr>
        <w:rPr>
          <w:rFonts w:ascii="Arial Nova Light" w:hAnsi="Arial Nova Light" w:cs="Arial"/>
          <w:sz w:val="24"/>
          <w:szCs w:val="24"/>
          <w:lang w:val="cs-CZ"/>
        </w:rPr>
      </w:pPr>
    </w:p>
    <w:p w14:paraId="5E8040E2" w14:textId="77777777" w:rsidR="002556C2" w:rsidRPr="008829C9" w:rsidRDefault="002556C2" w:rsidP="002556C2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sz w:val="24"/>
          <w:szCs w:val="24"/>
          <w:lang w:val="cs-CZ"/>
        </w:rPr>
        <w:t>Zavedení ISO 14001:2015 a ISO 45001:2018 v 1Q/2022.</w:t>
      </w:r>
    </w:p>
    <w:p w14:paraId="7946172F" w14:textId="77777777" w:rsidR="002556C2" w:rsidRPr="00156DC2" w:rsidRDefault="002556C2" w:rsidP="002556C2">
      <w:pPr>
        <w:ind w:left="720"/>
        <w:jc w:val="both"/>
        <w:rPr>
          <w:rStyle w:val="jlqj4b"/>
          <w:i/>
          <w:iCs/>
          <w:sz w:val="18"/>
          <w:lang w:val="en"/>
        </w:rPr>
      </w:pPr>
      <w:r w:rsidRPr="00156DC2">
        <w:rPr>
          <w:rStyle w:val="jlqj4b"/>
          <w:i/>
          <w:iCs/>
          <w:sz w:val="18"/>
          <w:lang w:val="en"/>
        </w:rPr>
        <w:t>Implementation of ISO 14001:2015 and ISO 45001:2018 standards in 1Q / 2022.</w:t>
      </w:r>
    </w:p>
    <w:p w14:paraId="10F4544C" w14:textId="77777777" w:rsidR="002556C2" w:rsidRPr="008829C9" w:rsidRDefault="002556C2" w:rsidP="002556C2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color w:val="FF0000"/>
          <w:sz w:val="24"/>
          <w:szCs w:val="24"/>
          <w:lang w:val="cs-CZ"/>
        </w:rPr>
        <w:t>Splněno</w:t>
      </w:r>
    </w:p>
    <w:p w14:paraId="0852A295" w14:textId="77777777" w:rsidR="002556C2" w:rsidRPr="00156DC2" w:rsidRDefault="002556C2" w:rsidP="002556C2">
      <w:pPr>
        <w:ind w:left="720"/>
        <w:jc w:val="both"/>
        <w:rPr>
          <w:rStyle w:val="jlqj4b"/>
          <w:i/>
          <w:iCs/>
          <w:sz w:val="18"/>
          <w:lang w:val="en"/>
        </w:rPr>
      </w:pPr>
    </w:p>
    <w:p w14:paraId="6533DFBB" w14:textId="77777777" w:rsidR="002556C2" w:rsidRPr="008829C9" w:rsidRDefault="002556C2" w:rsidP="002556C2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sz w:val="24"/>
          <w:szCs w:val="24"/>
          <w:lang w:val="cs-CZ"/>
        </w:rPr>
        <w:t>Rozšíření rozsahu ISO 9001:2015 o oblast jeřábnických prací, vazačských prací a nadrozměrné dopravy v 1Q/2022.</w:t>
      </w:r>
    </w:p>
    <w:p w14:paraId="121AEC37" w14:textId="77777777" w:rsidR="002556C2" w:rsidRPr="00156DC2" w:rsidRDefault="002556C2" w:rsidP="002556C2">
      <w:pPr>
        <w:ind w:left="720"/>
        <w:jc w:val="both"/>
        <w:rPr>
          <w:rStyle w:val="jlqj4b"/>
          <w:i/>
          <w:iCs/>
          <w:sz w:val="18"/>
          <w:lang w:val="en"/>
        </w:rPr>
      </w:pPr>
      <w:r>
        <w:rPr>
          <w:rStyle w:val="jlqj4b"/>
          <w:i/>
          <w:iCs/>
          <w:sz w:val="18"/>
          <w:lang w:val="en"/>
        </w:rPr>
        <w:t>/</w:t>
      </w:r>
      <w:r w:rsidRPr="00156DC2">
        <w:rPr>
          <w:rStyle w:val="jlqj4b"/>
          <w:i/>
          <w:iCs/>
          <w:sz w:val="18"/>
          <w:lang w:val="en"/>
        </w:rPr>
        <w:t>Extension of ISO 9001:2015 scope for crane services, rigging services and heavy haulage transport services in 1Q / 2022.</w:t>
      </w:r>
    </w:p>
    <w:p w14:paraId="2DE4C74F" w14:textId="77777777" w:rsidR="002556C2" w:rsidRPr="008829C9" w:rsidRDefault="002556C2" w:rsidP="002556C2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color w:val="FF0000"/>
          <w:sz w:val="24"/>
          <w:szCs w:val="24"/>
          <w:lang w:val="cs-CZ"/>
        </w:rPr>
        <w:t>Splněno</w:t>
      </w:r>
    </w:p>
    <w:p w14:paraId="3CBEE68F" w14:textId="77777777" w:rsidR="002556C2" w:rsidRPr="00156DC2" w:rsidRDefault="002556C2" w:rsidP="002556C2">
      <w:pPr>
        <w:jc w:val="both"/>
        <w:rPr>
          <w:szCs w:val="24"/>
        </w:rPr>
      </w:pPr>
    </w:p>
    <w:p w14:paraId="029FD305" w14:textId="77777777" w:rsidR="002556C2" w:rsidRPr="008829C9" w:rsidRDefault="002556C2" w:rsidP="002556C2">
      <w:pPr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sz w:val="24"/>
          <w:szCs w:val="24"/>
          <w:lang w:val="cs-CZ"/>
        </w:rPr>
        <w:t>Posílení spolupráce s klíčovými zákazníky v oblasti dopravy (tendr Trelleborg, tendr Continental Púchov, Continental Otrokovice, Tescoma) a v oblasti jeřábnických prací (obnova smlouvy s Max Bögl, nové smlouvy s Vestas, Nordex, Enercon apod. …).</w:t>
      </w:r>
    </w:p>
    <w:p w14:paraId="486F1CD7" w14:textId="77777777" w:rsidR="002556C2" w:rsidRPr="00156DC2" w:rsidRDefault="002556C2" w:rsidP="002556C2">
      <w:pPr>
        <w:ind w:left="720"/>
        <w:jc w:val="both"/>
        <w:rPr>
          <w:i/>
          <w:iCs/>
          <w:szCs w:val="24"/>
        </w:rPr>
      </w:pPr>
      <w:r>
        <w:rPr>
          <w:rStyle w:val="jlqj4b"/>
          <w:i/>
          <w:iCs/>
          <w:sz w:val="18"/>
          <w:lang w:val="en"/>
        </w:rPr>
        <w:t>/</w:t>
      </w:r>
      <w:r w:rsidRPr="00156DC2">
        <w:rPr>
          <w:rStyle w:val="jlqj4b"/>
          <w:i/>
          <w:iCs/>
          <w:sz w:val="18"/>
          <w:lang w:val="en"/>
        </w:rPr>
        <w:t>Strengthening cooperation with key customers (tender Trelleborg, tender Continental Púchov, Continental Otrokovice, Tescoma).</w:t>
      </w:r>
    </w:p>
    <w:p w14:paraId="69B23C85" w14:textId="77777777" w:rsidR="002556C2" w:rsidRPr="008829C9" w:rsidRDefault="002556C2" w:rsidP="002556C2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color w:val="FF0000"/>
          <w:sz w:val="24"/>
          <w:szCs w:val="24"/>
          <w:lang w:val="cs-CZ"/>
        </w:rPr>
        <w:t>Splněno</w:t>
      </w:r>
    </w:p>
    <w:p w14:paraId="75C8B80B" w14:textId="77777777" w:rsidR="002556C2" w:rsidRPr="00156DC2" w:rsidRDefault="002556C2" w:rsidP="002556C2">
      <w:pPr>
        <w:ind w:left="720"/>
        <w:jc w:val="both"/>
        <w:rPr>
          <w:szCs w:val="24"/>
        </w:rPr>
      </w:pPr>
    </w:p>
    <w:p w14:paraId="30497642" w14:textId="77777777" w:rsidR="002556C2" w:rsidRPr="008829C9" w:rsidRDefault="002556C2" w:rsidP="002556C2">
      <w:pPr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sz w:val="24"/>
          <w:szCs w:val="24"/>
          <w:lang w:val="cs-CZ"/>
        </w:rPr>
        <w:t>Obnovení vozového parku MKD (min. 4 vozidla).</w:t>
      </w:r>
    </w:p>
    <w:p w14:paraId="0D4A89FC" w14:textId="77777777" w:rsidR="002556C2" w:rsidRPr="00156DC2" w:rsidRDefault="002556C2" w:rsidP="002556C2">
      <w:pPr>
        <w:ind w:left="720"/>
        <w:jc w:val="both"/>
        <w:rPr>
          <w:i/>
          <w:iCs/>
          <w:szCs w:val="24"/>
        </w:rPr>
      </w:pPr>
      <w:r>
        <w:rPr>
          <w:rStyle w:val="jlqj4b"/>
          <w:i/>
          <w:iCs/>
          <w:sz w:val="18"/>
          <w:lang w:val="en"/>
        </w:rPr>
        <w:t>/</w:t>
      </w:r>
      <w:r w:rsidRPr="00156DC2">
        <w:rPr>
          <w:rStyle w:val="jlqj4b"/>
          <w:i/>
          <w:iCs/>
          <w:sz w:val="18"/>
          <w:lang w:val="en"/>
        </w:rPr>
        <w:t>Renewal of the transport fleet (min. 4 vehicles).</w:t>
      </w:r>
    </w:p>
    <w:p w14:paraId="7F9C5160" w14:textId="77777777" w:rsidR="002556C2" w:rsidRPr="008829C9" w:rsidRDefault="002556C2" w:rsidP="002556C2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color w:val="FF0000"/>
          <w:sz w:val="24"/>
          <w:szCs w:val="24"/>
          <w:lang w:val="cs-CZ"/>
        </w:rPr>
        <w:t>zakoupené 3ks vozidel Volvo 6x4, atd… Komplet přehled v</w:t>
      </w:r>
      <w:r>
        <w:rPr>
          <w:rFonts w:ascii="Arial Nova Light" w:hAnsi="Arial Nova Light" w:cs="Arial"/>
          <w:color w:val="FF0000"/>
          <w:sz w:val="24"/>
          <w:szCs w:val="24"/>
          <w:lang w:val="cs-CZ"/>
        </w:rPr>
        <w:t xml:space="preserve"> samostatné </w:t>
      </w:r>
      <w:r w:rsidRPr="008829C9">
        <w:rPr>
          <w:rFonts w:ascii="Arial Nova Light" w:hAnsi="Arial Nova Light" w:cs="Arial"/>
          <w:color w:val="FF0000"/>
          <w:sz w:val="24"/>
          <w:szCs w:val="24"/>
          <w:lang w:val="cs-CZ"/>
        </w:rPr>
        <w:t xml:space="preserve">sekci </w:t>
      </w:r>
      <w:r>
        <w:rPr>
          <w:rFonts w:ascii="Arial Nova Light" w:hAnsi="Arial Nova Light" w:cs="Arial"/>
          <w:color w:val="FF0000"/>
          <w:sz w:val="24"/>
          <w:szCs w:val="24"/>
          <w:lang w:val="cs-CZ"/>
        </w:rPr>
        <w:t>dokumentu</w:t>
      </w:r>
    </w:p>
    <w:p w14:paraId="2AEABEFF" w14:textId="77777777" w:rsidR="002556C2" w:rsidRPr="00156DC2" w:rsidRDefault="002556C2" w:rsidP="002556C2">
      <w:pPr>
        <w:pStyle w:val="ListParagraph"/>
        <w:jc w:val="both"/>
        <w:rPr>
          <w:szCs w:val="24"/>
        </w:rPr>
      </w:pPr>
    </w:p>
    <w:p w14:paraId="0AADFE81" w14:textId="77777777" w:rsidR="002556C2" w:rsidRPr="008829C9" w:rsidRDefault="002556C2" w:rsidP="002556C2">
      <w:pPr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sz w:val="24"/>
          <w:szCs w:val="24"/>
          <w:lang w:val="cs-CZ"/>
        </w:rPr>
        <w:t>Rozšíření flotily jeřábů a těžké dopravy.</w:t>
      </w:r>
    </w:p>
    <w:p w14:paraId="50094160" w14:textId="77777777" w:rsidR="002556C2" w:rsidRPr="00156DC2" w:rsidRDefault="002556C2" w:rsidP="002556C2">
      <w:pPr>
        <w:ind w:left="720"/>
        <w:jc w:val="both"/>
        <w:rPr>
          <w:i/>
          <w:iCs/>
          <w:szCs w:val="24"/>
        </w:rPr>
      </w:pPr>
      <w:r>
        <w:rPr>
          <w:rStyle w:val="jlqj4b"/>
          <w:i/>
          <w:iCs/>
          <w:sz w:val="18"/>
          <w:lang w:val="en"/>
        </w:rPr>
        <w:t>/</w:t>
      </w:r>
      <w:r w:rsidRPr="00156DC2">
        <w:rPr>
          <w:rStyle w:val="jlqj4b"/>
          <w:i/>
          <w:iCs/>
          <w:sz w:val="18"/>
          <w:lang w:val="en"/>
        </w:rPr>
        <w:t>Expansion of the crane fleet and heavy transport.</w:t>
      </w:r>
    </w:p>
    <w:p w14:paraId="0E1DE7A7" w14:textId="61537F5D" w:rsidR="002556C2" w:rsidRDefault="00C4019F" w:rsidP="002556C2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r>
        <w:rPr>
          <w:rFonts w:ascii="Arial Nova Light" w:hAnsi="Arial Nova Light" w:cs="Arial"/>
          <w:color w:val="FF0000"/>
          <w:sz w:val="24"/>
          <w:szCs w:val="24"/>
          <w:lang w:val="cs-CZ"/>
        </w:rPr>
        <w:t xml:space="preserve">Uplatnění </w:t>
      </w:r>
      <w:r w:rsidR="002556C2" w:rsidRPr="008829C9">
        <w:rPr>
          <w:rFonts w:ascii="Arial Nova Light" w:hAnsi="Arial Nova Light" w:cs="Arial"/>
          <w:color w:val="FF0000"/>
          <w:sz w:val="24"/>
          <w:szCs w:val="24"/>
          <w:lang w:val="cs-CZ"/>
        </w:rPr>
        <w:t>pásového jeřábu zn. LIEBHERR typu LR1800-1.0</w:t>
      </w:r>
    </w:p>
    <w:p w14:paraId="2C4CBB19" w14:textId="77777777" w:rsidR="002556C2" w:rsidRPr="008829C9" w:rsidRDefault="002556C2" w:rsidP="002556C2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color w:val="FF0000"/>
          <w:sz w:val="24"/>
          <w:szCs w:val="24"/>
          <w:lang w:val="cs-CZ"/>
        </w:rPr>
        <w:t>zakoupení 2ks podvalníků zn. Goldhofer typu MPA 8 a 1ks podvalník zn. Goldhofer typu MPA 8 A.</w:t>
      </w:r>
    </w:p>
    <w:p w14:paraId="16B28839" w14:textId="77777777" w:rsidR="002556C2" w:rsidRPr="008829C9" w:rsidRDefault="002556C2" w:rsidP="002556C2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color w:val="FF0000"/>
          <w:sz w:val="24"/>
          <w:szCs w:val="24"/>
          <w:lang w:val="cs-CZ"/>
        </w:rPr>
        <w:t>zakoupení 6,5t manipulátoru zn. MERLO TF65.9T</w:t>
      </w:r>
    </w:p>
    <w:p w14:paraId="5A20B9E3" w14:textId="77777777" w:rsidR="002556C2" w:rsidRPr="00156DC2" w:rsidRDefault="002556C2" w:rsidP="002556C2">
      <w:pPr>
        <w:jc w:val="both"/>
        <w:rPr>
          <w:szCs w:val="24"/>
        </w:rPr>
      </w:pPr>
    </w:p>
    <w:p w14:paraId="348828BC" w14:textId="77777777" w:rsidR="002556C2" w:rsidRPr="008829C9" w:rsidRDefault="002556C2" w:rsidP="002556C2">
      <w:pPr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sz w:val="24"/>
          <w:szCs w:val="24"/>
          <w:lang w:val="cs-CZ"/>
        </w:rPr>
        <w:t xml:space="preserve">Investice do oprav areálu firmy na území ČR a SR. Zejména oprava ploch a areálu. </w:t>
      </w:r>
    </w:p>
    <w:p w14:paraId="668F8405" w14:textId="77777777" w:rsidR="002556C2" w:rsidRPr="00156DC2" w:rsidRDefault="002556C2" w:rsidP="002556C2">
      <w:pPr>
        <w:ind w:left="720"/>
        <w:jc w:val="both"/>
        <w:rPr>
          <w:i/>
          <w:iCs/>
          <w:szCs w:val="24"/>
        </w:rPr>
      </w:pPr>
      <w:r>
        <w:rPr>
          <w:rStyle w:val="jlqj4b"/>
          <w:i/>
          <w:iCs/>
          <w:sz w:val="18"/>
          <w:lang w:val="en"/>
        </w:rPr>
        <w:t>/</w:t>
      </w:r>
      <w:r w:rsidRPr="00156DC2">
        <w:rPr>
          <w:rStyle w:val="jlqj4b"/>
          <w:i/>
          <w:iCs/>
          <w:sz w:val="18"/>
          <w:lang w:val="en"/>
        </w:rPr>
        <w:t>Investments in repairs to the company's premises in the Czech Republic and Slovakia.</w:t>
      </w:r>
    </w:p>
    <w:p w14:paraId="29F21D27" w14:textId="0D910337" w:rsidR="00C4019F" w:rsidRDefault="00C4019F" w:rsidP="00C4019F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r>
        <w:rPr>
          <w:rFonts w:ascii="Arial Nova Light" w:hAnsi="Arial Nova Light" w:cs="Arial"/>
          <w:color w:val="FF0000"/>
          <w:sz w:val="24"/>
          <w:szCs w:val="24"/>
          <w:lang w:val="cs-CZ"/>
        </w:rPr>
        <w:t>renovace zázemí v Trnavě, úprava ploch</w:t>
      </w:r>
    </w:p>
    <w:p w14:paraId="4EC7D338" w14:textId="77777777" w:rsidR="00C4019F" w:rsidRPr="00156DC2" w:rsidRDefault="00C4019F" w:rsidP="002556C2">
      <w:pPr>
        <w:ind w:left="720"/>
        <w:jc w:val="both"/>
        <w:rPr>
          <w:szCs w:val="24"/>
        </w:rPr>
      </w:pPr>
    </w:p>
    <w:p w14:paraId="6C76261D" w14:textId="77777777" w:rsidR="002556C2" w:rsidRPr="008829C9" w:rsidRDefault="002556C2" w:rsidP="002556C2">
      <w:pPr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sz w:val="24"/>
          <w:szCs w:val="24"/>
          <w:lang w:val="cs-CZ"/>
        </w:rPr>
        <w:t>Zvýšení intenzity pohovorů se zájemci o práci řidiče a práci jeřábníka.</w:t>
      </w:r>
    </w:p>
    <w:p w14:paraId="0BA10EEA" w14:textId="58C34F44" w:rsidR="002556C2" w:rsidRDefault="002556C2" w:rsidP="002556C2">
      <w:pPr>
        <w:ind w:firstLine="708"/>
        <w:jc w:val="both"/>
        <w:rPr>
          <w:rStyle w:val="jlqj4b"/>
          <w:i/>
          <w:iCs/>
          <w:sz w:val="18"/>
          <w:lang w:val="en"/>
        </w:rPr>
      </w:pPr>
      <w:r>
        <w:rPr>
          <w:rStyle w:val="jlqj4b"/>
          <w:i/>
          <w:iCs/>
          <w:sz w:val="18"/>
          <w:lang w:val="en"/>
        </w:rPr>
        <w:t>/</w:t>
      </w:r>
      <w:r w:rsidRPr="00156DC2">
        <w:rPr>
          <w:rStyle w:val="jlqj4b"/>
          <w:i/>
          <w:iCs/>
          <w:sz w:val="18"/>
          <w:lang w:val="en"/>
        </w:rPr>
        <w:t>Increasing the intensity of interviews with job seekers for truck transport dirvers resp. crane operators</w:t>
      </w:r>
    </w:p>
    <w:p w14:paraId="30C81942" w14:textId="2B3BA780" w:rsidR="00C4019F" w:rsidRDefault="00C4019F" w:rsidP="00C4019F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r>
        <w:rPr>
          <w:rFonts w:ascii="Arial Nova Light" w:hAnsi="Arial Nova Light" w:cs="Arial"/>
          <w:color w:val="FF0000"/>
          <w:sz w:val="24"/>
          <w:szCs w:val="24"/>
          <w:lang w:val="cs-CZ"/>
        </w:rPr>
        <w:lastRenderedPageBreak/>
        <w:t>Inzerce volných pracovních míst prostřednictvím sociálních sítí a portálů práce</w:t>
      </w:r>
    </w:p>
    <w:p w14:paraId="2A959299" w14:textId="034D8D27" w:rsidR="00C4019F" w:rsidRPr="008829C9" w:rsidRDefault="00C4019F" w:rsidP="00C4019F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r>
        <w:rPr>
          <w:rFonts w:ascii="Arial Nova Light" w:hAnsi="Arial Nova Light" w:cs="Arial"/>
          <w:color w:val="FF0000"/>
          <w:sz w:val="24"/>
          <w:szCs w:val="24"/>
          <w:lang w:val="cs-CZ"/>
        </w:rPr>
        <w:t>splněno</w:t>
      </w:r>
    </w:p>
    <w:p w14:paraId="57C4B7B2" w14:textId="77777777" w:rsidR="00C4019F" w:rsidRPr="00156DC2" w:rsidRDefault="00C4019F" w:rsidP="002556C2">
      <w:pPr>
        <w:ind w:firstLine="708"/>
        <w:jc w:val="both"/>
        <w:rPr>
          <w:rStyle w:val="jlqj4b"/>
          <w:i/>
          <w:iCs/>
          <w:sz w:val="18"/>
          <w:lang w:val="en"/>
        </w:rPr>
      </w:pPr>
    </w:p>
    <w:p w14:paraId="0D83D6E9" w14:textId="77777777" w:rsidR="002556C2" w:rsidRPr="00156DC2" w:rsidRDefault="002556C2" w:rsidP="002556C2">
      <w:pPr>
        <w:numPr>
          <w:ilvl w:val="0"/>
          <w:numId w:val="4"/>
        </w:numPr>
        <w:spacing w:after="0" w:line="240" w:lineRule="auto"/>
        <w:jc w:val="both"/>
        <w:rPr>
          <w:rStyle w:val="jlqj4b"/>
          <w:i/>
          <w:iCs/>
          <w:sz w:val="18"/>
          <w:lang w:val="en"/>
        </w:rPr>
      </w:pPr>
      <w:r w:rsidRPr="008829C9">
        <w:rPr>
          <w:rFonts w:ascii="Arial Nova Light" w:hAnsi="Arial Nova Light" w:cs="Arial"/>
          <w:sz w:val="24"/>
          <w:szCs w:val="24"/>
          <w:lang w:val="cs-CZ"/>
        </w:rPr>
        <w:t>Zdokonalení se v cizích jazycích u klíčových zaměstnanců. (Prioritně v jazyku anglickém).</w:t>
      </w:r>
      <w:r w:rsidRPr="00156DC2">
        <w:rPr>
          <w:szCs w:val="24"/>
        </w:rPr>
        <w:t xml:space="preserve"> </w:t>
      </w:r>
      <w:r>
        <w:rPr>
          <w:szCs w:val="24"/>
        </w:rPr>
        <w:br/>
      </w:r>
      <w:r>
        <w:rPr>
          <w:rStyle w:val="jlqj4b"/>
          <w:i/>
          <w:iCs/>
          <w:sz w:val="18"/>
          <w:lang w:val="en"/>
        </w:rPr>
        <w:t>/</w:t>
      </w:r>
      <w:r w:rsidRPr="00156DC2">
        <w:rPr>
          <w:rStyle w:val="jlqj4b"/>
          <w:i/>
          <w:iCs/>
          <w:sz w:val="18"/>
          <w:lang w:val="en"/>
        </w:rPr>
        <w:t>Improvement of foreign language skills for key employees (especially English).</w:t>
      </w:r>
    </w:p>
    <w:p w14:paraId="15D86EB5" w14:textId="19A98601" w:rsidR="002556C2" w:rsidRPr="00C4019F" w:rsidRDefault="00C4019F" w:rsidP="00C4019F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r>
        <w:rPr>
          <w:rFonts w:ascii="Arial Nova Light" w:hAnsi="Arial Nova Light" w:cs="Arial"/>
          <w:color w:val="FF0000"/>
          <w:sz w:val="24"/>
          <w:szCs w:val="24"/>
          <w:lang w:val="cs-CZ"/>
        </w:rPr>
        <w:t>nesplněno</w:t>
      </w:r>
    </w:p>
    <w:p w14:paraId="2B1BC2DD" w14:textId="77777777" w:rsidR="002556C2" w:rsidRPr="008829C9" w:rsidRDefault="002556C2" w:rsidP="002556C2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sz w:val="24"/>
          <w:szCs w:val="24"/>
          <w:lang w:val="cs-CZ"/>
        </w:rPr>
        <w:t>Účastnění se alespoň jednoho veletrhu zaměřeného na těžkou a nadrozměrnou dopravu, prezentace společnosti.</w:t>
      </w:r>
    </w:p>
    <w:p w14:paraId="630F5919" w14:textId="1BE35962" w:rsidR="002556C2" w:rsidRDefault="002556C2" w:rsidP="002556C2">
      <w:pPr>
        <w:pStyle w:val="ListParagraph"/>
        <w:spacing w:after="240"/>
        <w:jc w:val="both"/>
        <w:rPr>
          <w:rStyle w:val="jlqj4b"/>
          <w:sz w:val="18"/>
          <w:lang w:val="en"/>
        </w:rPr>
      </w:pPr>
      <w:r>
        <w:rPr>
          <w:rStyle w:val="jlqj4b"/>
          <w:i/>
          <w:iCs/>
          <w:sz w:val="18"/>
          <w:lang w:val="en"/>
        </w:rPr>
        <w:t>/</w:t>
      </w:r>
      <w:r w:rsidRPr="00156DC2">
        <w:rPr>
          <w:rStyle w:val="jlqj4b"/>
          <w:i/>
          <w:iCs/>
          <w:sz w:val="18"/>
          <w:lang w:val="en"/>
        </w:rPr>
        <w:t>Participation in at least one trade fair focused on heavy and oversized transport, company presentation</w:t>
      </w:r>
      <w:r w:rsidRPr="00156DC2">
        <w:rPr>
          <w:rStyle w:val="jlqj4b"/>
          <w:sz w:val="18"/>
          <w:lang w:val="en"/>
        </w:rPr>
        <w:t>.</w:t>
      </w:r>
    </w:p>
    <w:p w14:paraId="7BE8C6C3" w14:textId="77777777" w:rsidR="00C4019F" w:rsidRPr="00156DC2" w:rsidRDefault="00C4019F" w:rsidP="002556C2">
      <w:pPr>
        <w:pStyle w:val="ListParagraph"/>
        <w:spacing w:after="240"/>
        <w:jc w:val="both"/>
        <w:rPr>
          <w:rStyle w:val="jlqj4b"/>
          <w:sz w:val="18"/>
          <w:lang w:val="en"/>
        </w:rPr>
      </w:pPr>
    </w:p>
    <w:p w14:paraId="40779B7A" w14:textId="61962FE3" w:rsidR="00C4019F" w:rsidRDefault="00C4019F" w:rsidP="00C4019F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r>
        <w:rPr>
          <w:rFonts w:ascii="Arial Nova Light" w:hAnsi="Arial Nova Light" w:cs="Arial"/>
          <w:color w:val="FF0000"/>
          <w:sz w:val="24"/>
          <w:szCs w:val="24"/>
          <w:lang w:val="cs-CZ"/>
        </w:rPr>
        <w:t>Bauma 2022</w:t>
      </w:r>
    </w:p>
    <w:p w14:paraId="59B813B2" w14:textId="097E60D2" w:rsidR="00C4019F" w:rsidRDefault="00C4019F" w:rsidP="00C4019F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r>
        <w:rPr>
          <w:rFonts w:ascii="Arial Nova Light" w:hAnsi="Arial Nova Light" w:cs="Arial"/>
          <w:color w:val="FF0000"/>
          <w:sz w:val="24"/>
          <w:szCs w:val="24"/>
          <w:lang w:val="cs-CZ"/>
        </w:rPr>
        <w:t>Vestas safety Danmark</w:t>
      </w:r>
    </w:p>
    <w:p w14:paraId="50551E92" w14:textId="322AF095" w:rsidR="00C4019F" w:rsidRPr="00C4019F" w:rsidRDefault="00C4019F" w:rsidP="00C4019F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r>
        <w:rPr>
          <w:rFonts w:ascii="Arial Nova Light" w:hAnsi="Arial Nova Light" w:cs="Arial"/>
          <w:color w:val="FF0000"/>
          <w:sz w:val="24"/>
          <w:szCs w:val="24"/>
          <w:lang w:val="cs-CZ"/>
        </w:rPr>
        <w:t>Wind industry Hamburg</w:t>
      </w:r>
    </w:p>
    <w:p w14:paraId="5ED9F27D" w14:textId="77777777" w:rsidR="002556C2" w:rsidRPr="00156DC2" w:rsidRDefault="002556C2" w:rsidP="002556C2">
      <w:pPr>
        <w:pStyle w:val="ListParagraph"/>
        <w:spacing w:after="240"/>
        <w:jc w:val="both"/>
        <w:rPr>
          <w:rFonts w:ascii="Calibri" w:hAnsi="Calibri" w:cs="Calibri"/>
          <w:szCs w:val="24"/>
        </w:rPr>
      </w:pPr>
    </w:p>
    <w:p w14:paraId="6A38A084" w14:textId="77777777" w:rsidR="002556C2" w:rsidRPr="008829C9" w:rsidRDefault="002556C2" w:rsidP="002556C2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sz w:val="24"/>
          <w:szCs w:val="24"/>
          <w:lang w:val="cs-CZ"/>
        </w:rPr>
        <w:t xml:space="preserve">Zapsání se do seznamu oficiálních dodavatelů pro firmy ENERCON, NORDEX Group, Siemens Gamesa, GE Renewable, FairWind, Vestas. Pro uskutečnění tohoto cíle je zapotřebí získat alespoň 70% dodavatelů. </w:t>
      </w:r>
    </w:p>
    <w:p w14:paraId="1972D281" w14:textId="345C501B" w:rsidR="002556C2" w:rsidRDefault="002556C2" w:rsidP="002556C2">
      <w:pPr>
        <w:pStyle w:val="ListParagraph"/>
        <w:jc w:val="both"/>
        <w:rPr>
          <w:sz w:val="18"/>
          <w:szCs w:val="24"/>
        </w:rPr>
      </w:pPr>
      <w:r>
        <w:rPr>
          <w:sz w:val="18"/>
          <w:szCs w:val="24"/>
        </w:rPr>
        <w:t>/</w:t>
      </w:r>
      <w:r w:rsidRPr="00CD02B2">
        <w:rPr>
          <w:sz w:val="18"/>
          <w:szCs w:val="24"/>
        </w:rPr>
        <w:t>Registration in the list of official suppliers for companies ENERCON, NORDEX Group, Siemens Games, GE Renewable, FairWind, Vestas. At least 70% of suppliers need to be acquired to achieve this goal.</w:t>
      </w:r>
    </w:p>
    <w:p w14:paraId="5479FCB1" w14:textId="66DFE6D1" w:rsidR="00C4019F" w:rsidRDefault="00C4019F" w:rsidP="002556C2">
      <w:pPr>
        <w:pStyle w:val="ListParagraph"/>
        <w:jc w:val="both"/>
        <w:rPr>
          <w:sz w:val="18"/>
          <w:szCs w:val="24"/>
        </w:rPr>
      </w:pPr>
    </w:p>
    <w:p w14:paraId="26E2BE55" w14:textId="58B4C709" w:rsidR="00C4019F" w:rsidRPr="00C4019F" w:rsidRDefault="00C4019F" w:rsidP="00C4019F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r w:rsidRPr="00C4019F">
        <w:rPr>
          <w:rFonts w:ascii="Arial Nova Light" w:hAnsi="Arial Nova Light" w:cs="Arial"/>
          <w:color w:val="FF0000"/>
          <w:sz w:val="24"/>
          <w:szCs w:val="24"/>
          <w:lang w:val="cs-CZ"/>
        </w:rPr>
        <w:t>Siemens, FairWind, Vestas – splněno</w:t>
      </w:r>
    </w:p>
    <w:p w14:paraId="021DDB8C" w14:textId="2C51F013" w:rsidR="002556C2" w:rsidRPr="00386F18" w:rsidRDefault="00C4019F" w:rsidP="002556C2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r w:rsidRPr="00C4019F">
        <w:rPr>
          <w:rFonts w:ascii="Arial Nova Light" w:hAnsi="Arial Nova Light" w:cs="Arial"/>
          <w:color w:val="FF0000"/>
          <w:sz w:val="24"/>
          <w:szCs w:val="24"/>
          <w:lang w:val="cs-CZ"/>
        </w:rPr>
        <w:t>Nordex, Enercon – v řešení</w:t>
      </w:r>
    </w:p>
    <w:p w14:paraId="69FA15C7" w14:textId="6E28AEFF" w:rsidR="00EE601F" w:rsidRDefault="00EE601F" w:rsidP="00A060DC">
      <w:pPr>
        <w:pStyle w:val="StyleNazovKapitoly"/>
        <w:numPr>
          <w:ilvl w:val="2"/>
          <w:numId w:val="1"/>
        </w:numPr>
        <w:ind w:hanging="657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lastRenderedPageBreak/>
        <w:t>Výkonnosti procesů</w:t>
      </w:r>
    </w:p>
    <w:p w14:paraId="29CE5E3B" w14:textId="4F4F3FC6" w:rsidR="009D059D" w:rsidRDefault="00216593" w:rsidP="009D059D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D</w:t>
      </w:r>
      <w:r w:rsidRPr="0021659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efinované procesy jsou aplikovány v praxi.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</w:t>
      </w:r>
      <w:r w:rsidRPr="0021659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Výkonnost se sleduje v oblasti celkové kvality, enviromentální výkonnosti a i výkonnosti v oblasti BOZP organizace.</w:t>
      </w:r>
    </w:p>
    <w:p w14:paraId="14159CB6" w14:textId="357BCAD9" w:rsidR="006C3CD6" w:rsidRDefault="008A380B" w:rsidP="006C3CD6">
      <w:pPr>
        <w:pStyle w:val="StyleNazovKapitoly"/>
        <w:numPr>
          <w:ilvl w:val="3"/>
          <w:numId w:val="1"/>
        </w:numPr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Ekonomická</w:t>
      </w:r>
      <w:r w:rsidR="006C3CD6">
        <w:rPr>
          <w:rFonts w:cs="Arial"/>
          <w:color w:val="auto"/>
          <w:sz w:val="28"/>
          <w:szCs w:val="28"/>
        </w:rPr>
        <w:t xml:space="preserve"> analýza </w:t>
      </w:r>
    </w:p>
    <w:p w14:paraId="036992B0" w14:textId="77777777" w:rsidR="006C3CD6" w:rsidRPr="006C3CD6" w:rsidRDefault="006C3CD6" w:rsidP="006C3CD6">
      <w:pPr>
        <w:pStyle w:val="StyleNazovKapitoly"/>
        <w:numPr>
          <w:ilvl w:val="4"/>
          <w:numId w:val="1"/>
        </w:numPr>
        <w:rPr>
          <w:rFonts w:cs="Arial"/>
          <w:color w:val="auto"/>
          <w:sz w:val="28"/>
          <w:szCs w:val="28"/>
        </w:rPr>
      </w:pPr>
      <w:r w:rsidRPr="006C3CD6">
        <w:rPr>
          <w:rFonts w:cs="Arial"/>
          <w:color w:val="auto"/>
          <w:sz w:val="28"/>
          <w:szCs w:val="28"/>
        </w:rPr>
        <w:t>Investice</w:t>
      </w:r>
    </w:p>
    <w:p w14:paraId="5CA51D28" w14:textId="4799CF1A" w:rsidR="006C3CD6" w:rsidRDefault="006C3CD6" w:rsidP="006C3CD6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38A6AC09" wp14:editId="6D22A01F">
            <wp:extent cx="6570980" cy="2281555"/>
            <wp:effectExtent l="0" t="0" r="127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AEBB0" w14:textId="6DBB9631" w:rsidR="006C3CD6" w:rsidRPr="00ED0D7C" w:rsidRDefault="00ED0D7C" w:rsidP="006C3CD6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ED0D7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Celková hodnota investicí představuje víc jako 60 Mil. Kč z vlastních zdrojů.</w:t>
      </w:r>
    </w:p>
    <w:p w14:paraId="342280DA" w14:textId="06BF552C" w:rsidR="006C3CD6" w:rsidRDefault="006C3CD6" w:rsidP="006C3CD6">
      <w:pPr>
        <w:pStyle w:val="StyleNazovKapitoly"/>
        <w:numPr>
          <w:ilvl w:val="4"/>
          <w:numId w:val="1"/>
        </w:numPr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Personální hledisko</w:t>
      </w:r>
    </w:p>
    <w:p w14:paraId="3C65DA95" w14:textId="294A0336" w:rsidR="006C3CD6" w:rsidRPr="006C3CD6" w:rsidRDefault="006C3CD6" w:rsidP="006C3CD6">
      <w:pPr>
        <w:rPr>
          <w:rFonts w:ascii="Arial Nova Light" w:hAnsi="Arial Nova Light" w:cs="Arial"/>
          <w:sz w:val="24"/>
          <w:szCs w:val="24"/>
          <w:lang w:val="cs-CZ"/>
        </w:rPr>
      </w:pPr>
      <w:r w:rsidRPr="006C3CD6">
        <w:rPr>
          <w:rFonts w:ascii="Arial Nova Light" w:hAnsi="Arial Nova Light" w:cs="Arial"/>
          <w:sz w:val="24"/>
          <w:szCs w:val="24"/>
          <w:lang w:val="cs-CZ"/>
        </w:rPr>
        <w:t>Celkový počet zaměstnanců firmy se za pozorované období snížil na 107 (stav k </w:t>
      </w:r>
      <w:r>
        <w:rPr>
          <w:rFonts w:ascii="Arial Nova Light" w:hAnsi="Arial Nova Light" w:cs="Arial"/>
          <w:sz w:val="24"/>
          <w:szCs w:val="24"/>
          <w:lang w:val="cs-CZ"/>
        </w:rPr>
        <w:t>31</w:t>
      </w:r>
      <w:r w:rsidRPr="006C3CD6">
        <w:rPr>
          <w:rFonts w:ascii="Arial Nova Light" w:hAnsi="Arial Nova Light" w:cs="Arial"/>
          <w:sz w:val="24"/>
          <w:szCs w:val="24"/>
          <w:lang w:val="cs-CZ"/>
        </w:rPr>
        <w:t>.</w:t>
      </w:r>
      <w:r>
        <w:rPr>
          <w:rFonts w:ascii="Arial Nova Light" w:hAnsi="Arial Nova Light" w:cs="Arial"/>
          <w:sz w:val="24"/>
          <w:szCs w:val="24"/>
          <w:lang w:val="cs-CZ"/>
        </w:rPr>
        <w:t>12</w:t>
      </w:r>
      <w:r w:rsidRPr="006C3CD6">
        <w:rPr>
          <w:rFonts w:ascii="Arial Nova Light" w:hAnsi="Arial Nova Light" w:cs="Arial"/>
          <w:sz w:val="24"/>
          <w:szCs w:val="24"/>
          <w:lang w:val="cs-CZ"/>
        </w:rPr>
        <w:t xml:space="preserve">.2022, bez zaměstnanců firmy Ing. Antonín Guriča). </w:t>
      </w:r>
    </w:p>
    <w:p w14:paraId="725DEC9A" w14:textId="1DF3E2D9" w:rsidR="006C3CD6" w:rsidRDefault="006C3CD6" w:rsidP="006C3CD6">
      <w:pPr>
        <w:rPr>
          <w:rFonts w:ascii="Arial Nova Light" w:hAnsi="Arial Nova Light" w:cs="Arial"/>
          <w:sz w:val="24"/>
          <w:szCs w:val="24"/>
          <w:lang w:val="cs-CZ"/>
        </w:rPr>
      </w:pPr>
      <w:r w:rsidRPr="006C3CD6">
        <w:rPr>
          <w:rFonts w:ascii="Arial Nova Light" w:hAnsi="Arial Nova Light" w:cs="Arial"/>
          <w:sz w:val="24"/>
          <w:szCs w:val="24"/>
          <w:lang w:val="cs-CZ"/>
        </w:rPr>
        <w:t>Snížení jsme zaznamenali u profesí řidič (-</w:t>
      </w:r>
      <w:r>
        <w:rPr>
          <w:rFonts w:ascii="Arial Nova Light" w:hAnsi="Arial Nova Light" w:cs="Arial"/>
          <w:sz w:val="24"/>
          <w:szCs w:val="24"/>
          <w:lang w:val="cs-CZ"/>
        </w:rPr>
        <w:t>2</w:t>
      </w:r>
      <w:r w:rsidRPr="006C3CD6">
        <w:rPr>
          <w:rFonts w:ascii="Arial Nova Light" w:hAnsi="Arial Nova Light" w:cs="Arial"/>
          <w:sz w:val="24"/>
          <w:szCs w:val="24"/>
          <w:lang w:val="cs-CZ"/>
        </w:rPr>
        <w:t>).</w:t>
      </w:r>
    </w:p>
    <w:p w14:paraId="5538B733" w14:textId="38F020C7" w:rsidR="006C3CD6" w:rsidRPr="006C3CD6" w:rsidRDefault="00B24A33" w:rsidP="006C3CD6">
      <w:pPr>
        <w:jc w:val="center"/>
        <w:rPr>
          <w:rFonts w:ascii="Arial Nova Light" w:hAnsi="Arial Nova Light" w:cs="Arial"/>
          <w:sz w:val="24"/>
          <w:szCs w:val="24"/>
          <w:lang w:val="cs-CZ"/>
        </w:rPr>
      </w:pPr>
      <w:r>
        <w:rPr>
          <w:noProof/>
        </w:rPr>
        <w:lastRenderedPageBreak/>
        <w:drawing>
          <wp:inline distT="0" distB="0" distL="0" distR="0" wp14:anchorId="6F2639FF" wp14:editId="53D38CE1">
            <wp:extent cx="4610100" cy="480519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7121" cy="481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17FF">
        <w:rPr>
          <w:noProof/>
        </w:rPr>
        <w:lastRenderedPageBreak/>
        <w:drawing>
          <wp:inline distT="0" distB="0" distL="0" distR="0" wp14:anchorId="605DB1D8" wp14:editId="568AA419">
            <wp:extent cx="4143375" cy="44813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45653" cy="448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B96D0" w14:textId="43DC5E6E" w:rsidR="006C3CD6" w:rsidRPr="006C3CD6" w:rsidRDefault="006C3CD6" w:rsidP="006C3CD6">
      <w:pPr>
        <w:pStyle w:val="StyleNazovKapitoly"/>
        <w:numPr>
          <w:ilvl w:val="4"/>
          <w:numId w:val="1"/>
        </w:numPr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lastRenderedPageBreak/>
        <w:t>Hlavní ekonomické ukazatele, analýza trendů</w:t>
      </w:r>
    </w:p>
    <w:p w14:paraId="2E4E7CC7" w14:textId="7BEC8655" w:rsidR="006C3CD6" w:rsidRDefault="00ED0D7C" w:rsidP="009D059D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2E1EECA7" wp14:editId="736996F6">
            <wp:extent cx="6570980" cy="2687320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A53C7" w14:textId="7096643C" w:rsidR="00ED0D7C" w:rsidRDefault="00ED0D7C" w:rsidP="009D059D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01A434BB" wp14:editId="13878B48">
            <wp:extent cx="6570980" cy="3543300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0DAB6" w14:textId="77777777" w:rsidR="00ED0D7C" w:rsidRDefault="00ED0D7C">
      <w:pPr>
        <w:rPr>
          <w:rFonts w:ascii="Arial Nova Light" w:eastAsiaTheme="majorEastAsia" w:hAnsi="Arial Nova Light" w:cs="Arial"/>
          <w:b/>
          <w:bCs/>
          <w:sz w:val="28"/>
          <w:szCs w:val="28"/>
          <w:lang w:val="cs-CZ" w:eastAsia="cs-CZ"/>
        </w:rPr>
      </w:pPr>
      <w:r>
        <w:rPr>
          <w:rFonts w:cs="Arial"/>
          <w:sz w:val="28"/>
          <w:szCs w:val="28"/>
        </w:rPr>
        <w:br w:type="page"/>
      </w:r>
    </w:p>
    <w:p w14:paraId="54904184" w14:textId="074481B6" w:rsidR="00ED0D7C" w:rsidRDefault="00ED0D7C" w:rsidP="009D059D">
      <w:pPr>
        <w:pStyle w:val="StyleNazovKapitoly"/>
        <w:numPr>
          <w:ilvl w:val="4"/>
          <w:numId w:val="1"/>
        </w:numPr>
        <w:rPr>
          <w:rFonts w:cs="Arial"/>
          <w:color w:val="auto"/>
          <w:sz w:val="28"/>
          <w:szCs w:val="28"/>
        </w:rPr>
      </w:pPr>
      <w:r w:rsidRPr="00ED0D7C">
        <w:rPr>
          <w:rFonts w:cs="Arial"/>
          <w:color w:val="auto"/>
          <w:sz w:val="28"/>
          <w:szCs w:val="28"/>
        </w:rPr>
        <w:lastRenderedPageBreak/>
        <w:t>Ukazatele ziskovosti</w:t>
      </w:r>
    </w:p>
    <w:p w14:paraId="2967336A" w14:textId="6F436FC6" w:rsidR="00ED0D7C" w:rsidRDefault="00ED0D7C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436B94E5" wp14:editId="113BE691">
            <wp:extent cx="6570980" cy="2126615"/>
            <wp:effectExtent l="0" t="0" r="127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40235" w14:textId="7A9BA81C" w:rsidR="00ED0D7C" w:rsidRDefault="00ED0D7C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07D973D3" wp14:editId="3C3D099F">
            <wp:extent cx="6570980" cy="3738245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D337B" w14:textId="77777777" w:rsidR="00ED0D7C" w:rsidRDefault="00ED0D7C" w:rsidP="00ED0D7C">
      <w:pPr>
        <w:pStyle w:val="StyleNazovKapitoly"/>
        <w:rPr>
          <w:rFonts w:cs="Arial"/>
          <w:color w:val="auto"/>
          <w:sz w:val="28"/>
          <w:szCs w:val="28"/>
        </w:rPr>
      </w:pPr>
    </w:p>
    <w:p w14:paraId="491DE68D" w14:textId="77777777" w:rsidR="00ED0D7C" w:rsidRDefault="00ED0D7C">
      <w:pPr>
        <w:rPr>
          <w:rFonts w:ascii="Arial Nova Light" w:eastAsiaTheme="majorEastAsia" w:hAnsi="Arial Nova Light" w:cs="Arial"/>
          <w:b/>
          <w:bCs/>
          <w:sz w:val="28"/>
          <w:szCs w:val="28"/>
          <w:lang w:val="cs-CZ" w:eastAsia="cs-CZ"/>
        </w:rPr>
      </w:pPr>
      <w:r>
        <w:rPr>
          <w:rFonts w:cs="Arial"/>
          <w:sz w:val="28"/>
          <w:szCs w:val="28"/>
        </w:rPr>
        <w:br w:type="page"/>
      </w:r>
    </w:p>
    <w:p w14:paraId="20FDEBDC" w14:textId="1B228924" w:rsidR="00ED0D7C" w:rsidRDefault="00ED0D7C" w:rsidP="00ED0D7C">
      <w:pPr>
        <w:pStyle w:val="StyleNazovKapitoly"/>
        <w:numPr>
          <w:ilvl w:val="4"/>
          <w:numId w:val="1"/>
        </w:numPr>
        <w:rPr>
          <w:rFonts w:cs="Arial"/>
          <w:color w:val="auto"/>
          <w:sz w:val="28"/>
          <w:szCs w:val="28"/>
        </w:rPr>
      </w:pPr>
      <w:r w:rsidRPr="00ED0D7C">
        <w:rPr>
          <w:rFonts w:cs="Arial"/>
          <w:color w:val="auto"/>
          <w:sz w:val="28"/>
          <w:szCs w:val="28"/>
        </w:rPr>
        <w:lastRenderedPageBreak/>
        <w:t xml:space="preserve">Ukazatele </w:t>
      </w:r>
      <w:r>
        <w:rPr>
          <w:rFonts w:cs="Arial"/>
          <w:color w:val="auto"/>
          <w:sz w:val="28"/>
          <w:szCs w:val="28"/>
        </w:rPr>
        <w:t>nákladovosti</w:t>
      </w:r>
    </w:p>
    <w:p w14:paraId="16F3DC5C" w14:textId="0CD08942" w:rsidR="00ED0D7C" w:rsidRDefault="00ED0D7C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2CB51275" wp14:editId="3991D677">
            <wp:extent cx="6570980" cy="2807335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E557C" w14:textId="0E50F8AF" w:rsidR="00ED0D7C" w:rsidRPr="00ED0D7C" w:rsidRDefault="00ED0D7C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53610B45" wp14:editId="4CFA2AA9">
            <wp:extent cx="6570980" cy="3672205"/>
            <wp:effectExtent l="0" t="0" r="127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E26DF" w14:textId="48AFDCDD" w:rsidR="00ED0D7C" w:rsidRDefault="00ED0D7C" w:rsidP="00ED0D7C">
      <w:pPr>
        <w:pStyle w:val="StyleNazovKapitoly"/>
        <w:numPr>
          <w:ilvl w:val="4"/>
          <w:numId w:val="1"/>
        </w:numPr>
        <w:rPr>
          <w:rFonts w:cs="Arial"/>
          <w:color w:val="auto"/>
          <w:sz w:val="28"/>
          <w:szCs w:val="28"/>
        </w:rPr>
      </w:pPr>
      <w:r w:rsidRPr="00ED0D7C">
        <w:rPr>
          <w:rFonts w:cs="Arial"/>
          <w:color w:val="auto"/>
          <w:sz w:val="28"/>
          <w:szCs w:val="28"/>
        </w:rPr>
        <w:t xml:space="preserve">Ukazatele </w:t>
      </w:r>
      <w:r>
        <w:rPr>
          <w:rFonts w:cs="Arial"/>
          <w:color w:val="auto"/>
          <w:sz w:val="28"/>
          <w:szCs w:val="28"/>
        </w:rPr>
        <w:t>rentability</w:t>
      </w:r>
    </w:p>
    <w:p w14:paraId="1DB8D31E" w14:textId="19031609" w:rsidR="00ED0D7C" w:rsidRPr="00ED0D7C" w:rsidRDefault="00ED0D7C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2671183C" wp14:editId="5BBB7BC7">
            <wp:extent cx="6570980" cy="1188720"/>
            <wp:effectExtent l="0" t="0" r="127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B8978" w14:textId="77777777" w:rsidR="00ED0D7C" w:rsidRDefault="00ED0D7C">
      <w:pPr>
        <w:rPr>
          <w:rFonts w:ascii="Arial Nova Light" w:eastAsiaTheme="majorEastAsia" w:hAnsi="Arial Nova Light" w:cs="Arial"/>
          <w:b/>
          <w:bCs/>
          <w:sz w:val="28"/>
          <w:szCs w:val="28"/>
          <w:lang w:val="cs-CZ" w:eastAsia="cs-CZ"/>
        </w:rPr>
      </w:pPr>
      <w:r>
        <w:rPr>
          <w:rFonts w:cs="Arial"/>
          <w:sz w:val="28"/>
          <w:szCs w:val="28"/>
        </w:rPr>
        <w:br w:type="page"/>
      </w:r>
    </w:p>
    <w:p w14:paraId="18E4EA51" w14:textId="217D5FDA" w:rsidR="00ED0D7C" w:rsidRDefault="00ED0D7C" w:rsidP="009D059D">
      <w:pPr>
        <w:pStyle w:val="StyleNazovKapitoly"/>
        <w:numPr>
          <w:ilvl w:val="4"/>
          <w:numId w:val="1"/>
        </w:numPr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lastRenderedPageBreak/>
        <w:t>Likvidita</w:t>
      </w:r>
    </w:p>
    <w:p w14:paraId="61D2F12E" w14:textId="781F546C" w:rsidR="00ED0D7C" w:rsidRDefault="00ED0D7C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3B47584A" wp14:editId="3B12DDEF">
            <wp:extent cx="6570980" cy="1771650"/>
            <wp:effectExtent l="0" t="0" r="127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69DC8" w14:textId="45752DBC" w:rsidR="00ED0D7C" w:rsidRDefault="00ED0D7C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3CFF42D4" wp14:editId="27B38FDD">
            <wp:extent cx="6570980" cy="3702050"/>
            <wp:effectExtent l="0" t="0" r="127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85C37" w14:textId="77777777" w:rsidR="00ED0D7C" w:rsidRDefault="00ED0D7C" w:rsidP="00ED0D7C">
      <w:pPr>
        <w:pStyle w:val="StyleNazovKapitoly"/>
        <w:rPr>
          <w:rFonts w:cs="Arial"/>
          <w:color w:val="auto"/>
          <w:sz w:val="28"/>
          <w:szCs w:val="28"/>
        </w:rPr>
      </w:pPr>
    </w:p>
    <w:p w14:paraId="5C2CC009" w14:textId="77777777" w:rsidR="00ED0D7C" w:rsidRDefault="00ED0D7C">
      <w:pPr>
        <w:rPr>
          <w:rFonts w:ascii="Arial Nova Light" w:eastAsiaTheme="majorEastAsia" w:hAnsi="Arial Nova Light" w:cs="Arial"/>
          <w:b/>
          <w:bCs/>
          <w:sz w:val="28"/>
          <w:szCs w:val="28"/>
          <w:lang w:val="cs-CZ" w:eastAsia="cs-CZ"/>
        </w:rPr>
      </w:pPr>
      <w:r>
        <w:rPr>
          <w:rFonts w:cs="Arial"/>
          <w:sz w:val="28"/>
          <w:szCs w:val="28"/>
        </w:rPr>
        <w:br w:type="page"/>
      </w:r>
    </w:p>
    <w:p w14:paraId="1C82E648" w14:textId="33A85760" w:rsidR="00ED0D7C" w:rsidRPr="00ED0D7C" w:rsidRDefault="00ED0D7C" w:rsidP="00ED0D7C">
      <w:pPr>
        <w:pStyle w:val="StyleNazovKapitoly"/>
        <w:numPr>
          <w:ilvl w:val="4"/>
          <w:numId w:val="1"/>
        </w:numPr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lastRenderedPageBreak/>
        <w:t>Další ekonomické ukazatele</w:t>
      </w:r>
    </w:p>
    <w:p w14:paraId="43EE0000" w14:textId="49EB7EA6" w:rsidR="00ED0D7C" w:rsidRPr="00ED0D7C" w:rsidRDefault="00ED0D7C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6A6688AF" wp14:editId="7A968E5E">
            <wp:extent cx="6570980" cy="2532380"/>
            <wp:effectExtent l="0" t="0" r="1270" b="1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80ADC" w14:textId="77777777" w:rsidR="00ED0D7C" w:rsidRPr="00ED0D7C" w:rsidRDefault="00ED0D7C" w:rsidP="00ED0D7C">
      <w:pPr>
        <w:pStyle w:val="StyleNazovKapitoly"/>
        <w:ind w:left="1440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p w14:paraId="35EA511C" w14:textId="3A9679CA" w:rsidR="00ED0D7C" w:rsidRDefault="00ED0D7C">
      <w:pPr>
        <w:rPr>
          <w:rFonts w:ascii="Arial Nova Light" w:eastAsiaTheme="majorEastAsia" w:hAnsi="Arial Nova Light" w:cs="Arial"/>
          <w:b/>
          <w:bCs/>
          <w:sz w:val="28"/>
          <w:szCs w:val="28"/>
          <w:lang w:val="cs-CZ" w:eastAsia="cs-CZ"/>
        </w:rPr>
      </w:pPr>
      <w:r>
        <w:rPr>
          <w:noProof/>
        </w:rPr>
        <w:drawing>
          <wp:inline distT="0" distB="0" distL="0" distR="0" wp14:anchorId="10329D82" wp14:editId="00D12CB1">
            <wp:extent cx="6570980" cy="3641725"/>
            <wp:effectExtent l="0" t="0" r="127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AFDF8" w14:textId="4531B88F" w:rsidR="00ED0D7C" w:rsidRDefault="00ED0D7C">
      <w:pPr>
        <w:rPr>
          <w:rFonts w:ascii="Arial Nova Light" w:eastAsiaTheme="majorEastAsia" w:hAnsi="Arial Nova Light" w:cs="Arial"/>
          <w:b/>
          <w:bCs/>
          <w:sz w:val="28"/>
          <w:szCs w:val="28"/>
          <w:lang w:val="cs-CZ" w:eastAsia="cs-CZ"/>
        </w:rPr>
      </w:pPr>
      <w:r>
        <w:rPr>
          <w:noProof/>
        </w:rPr>
        <w:lastRenderedPageBreak/>
        <w:drawing>
          <wp:inline distT="0" distB="0" distL="0" distR="0" wp14:anchorId="1F821274" wp14:editId="5C0AB113">
            <wp:extent cx="6570980" cy="3566795"/>
            <wp:effectExtent l="0" t="0" r="127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9EC3B" w14:textId="77777777" w:rsidR="00ED0D7C" w:rsidRDefault="00ED0D7C" w:rsidP="00ED0D7C">
      <w:pPr>
        <w:jc w:val="center"/>
        <w:rPr>
          <w:rFonts w:cs="Arial"/>
          <w:sz w:val="28"/>
          <w:szCs w:val="28"/>
        </w:rPr>
      </w:pPr>
      <w:r>
        <w:rPr>
          <w:noProof/>
        </w:rPr>
        <w:drawing>
          <wp:inline distT="0" distB="0" distL="0" distR="0" wp14:anchorId="7D13E12E" wp14:editId="7EB29B04">
            <wp:extent cx="6570980" cy="3942715"/>
            <wp:effectExtent l="0" t="0" r="1270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72AC0" w14:textId="77777777" w:rsidR="008A380B" w:rsidRDefault="00ED0D7C" w:rsidP="00ED0D7C">
      <w:pPr>
        <w:jc w:val="center"/>
        <w:rPr>
          <w:rFonts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EB5716" wp14:editId="5978B61E">
            <wp:extent cx="6570980" cy="5444490"/>
            <wp:effectExtent l="0" t="0" r="1270" b="38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544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A9136" w14:textId="77777777" w:rsidR="008A380B" w:rsidRDefault="008A380B" w:rsidP="00ED0D7C">
      <w:pPr>
        <w:jc w:val="center"/>
        <w:rPr>
          <w:rFonts w:cs="Arial"/>
          <w:sz w:val="28"/>
          <w:szCs w:val="28"/>
        </w:rPr>
      </w:pPr>
    </w:p>
    <w:p w14:paraId="5B61B070" w14:textId="604C4458" w:rsidR="008A380B" w:rsidRDefault="008A380B" w:rsidP="008A380B">
      <w:pPr>
        <w:pStyle w:val="StyleNazovKapitoly"/>
        <w:numPr>
          <w:ilvl w:val="3"/>
          <w:numId w:val="1"/>
        </w:numPr>
        <w:rPr>
          <w:rFonts w:cs="Arial"/>
          <w:color w:val="auto"/>
          <w:sz w:val="28"/>
          <w:szCs w:val="28"/>
        </w:rPr>
      </w:pPr>
      <w:r w:rsidRPr="008A380B">
        <w:rPr>
          <w:rFonts w:cs="Arial"/>
          <w:color w:val="auto"/>
          <w:sz w:val="28"/>
          <w:szCs w:val="28"/>
        </w:rPr>
        <w:t>KPI</w:t>
      </w:r>
      <w:r>
        <w:rPr>
          <w:rFonts w:cs="Arial"/>
          <w:color w:val="auto"/>
          <w:sz w:val="28"/>
          <w:szCs w:val="28"/>
        </w:rPr>
        <w:t xml:space="preserve"> </w:t>
      </w:r>
      <w:r w:rsidR="00A176EF">
        <w:rPr>
          <w:rFonts w:cs="Arial"/>
          <w:color w:val="auto"/>
          <w:sz w:val="28"/>
          <w:szCs w:val="28"/>
        </w:rPr>
        <w:t>(Key performance Indicators – klíčové metriky)</w:t>
      </w:r>
    </w:p>
    <w:p w14:paraId="6B40515A" w14:textId="52E59DAB" w:rsidR="00A176EF" w:rsidRDefault="00A176EF" w:rsidP="00A176EF">
      <w:pPr>
        <w:rPr>
          <w:rFonts w:cs="Arial"/>
          <w:sz w:val="28"/>
          <w:szCs w:val="28"/>
        </w:rPr>
      </w:pPr>
    </w:p>
    <w:p w14:paraId="4DDE81C3" w14:textId="1331D6FD" w:rsidR="00A176EF" w:rsidRDefault="00A176EF" w:rsidP="00A176EF">
      <w:pPr>
        <w:rPr>
          <w:rFonts w:ascii="Arial Nova Light" w:hAnsi="Arial Nova Light" w:cs="Arial"/>
          <w:sz w:val="24"/>
          <w:szCs w:val="24"/>
          <w:lang w:val="cs-CZ"/>
        </w:rPr>
      </w:pPr>
      <w:r w:rsidRPr="00A176EF">
        <w:rPr>
          <w:rFonts w:ascii="Arial Nova Light" w:hAnsi="Arial Nova Light" w:cs="Arial"/>
          <w:b/>
          <w:bCs/>
          <w:sz w:val="24"/>
          <w:szCs w:val="24"/>
          <w:lang w:val="cs-CZ"/>
        </w:rPr>
        <w:t>Klíčové metriky (KPI)</w:t>
      </w:r>
      <w:r w:rsidRPr="00A176EF">
        <w:rPr>
          <w:rFonts w:ascii="Arial Nova Light" w:hAnsi="Arial Nova Light" w:cs="Arial"/>
          <w:sz w:val="24"/>
          <w:szCs w:val="24"/>
          <w:lang w:val="cs-CZ"/>
        </w:rPr>
        <w:t xml:space="preserve"> využívá firma pro měření úspěšnosti aktivit organizace. KPI jsou definovány a i vyhodnocovány v samostatných dokumentech</w:t>
      </w:r>
      <w:r>
        <w:rPr>
          <w:rFonts w:ascii="Arial Nova Light" w:hAnsi="Arial Nova Light" w:cs="Arial"/>
          <w:sz w:val="24"/>
          <w:szCs w:val="24"/>
          <w:lang w:val="cs-CZ"/>
        </w:rPr>
        <w:t>.</w:t>
      </w:r>
    </w:p>
    <w:p w14:paraId="7A116D37" w14:textId="79D055AD" w:rsidR="00A176EF" w:rsidRDefault="00A176EF" w:rsidP="00A176EF">
      <w:pPr>
        <w:pStyle w:val="ListParagraph"/>
        <w:numPr>
          <w:ilvl w:val="0"/>
          <w:numId w:val="17"/>
        </w:numPr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ascii="Arial Nova Light" w:hAnsi="Arial Nova Light" w:cs="Arial"/>
          <w:sz w:val="24"/>
          <w:szCs w:val="24"/>
          <w:lang w:val="cs-CZ"/>
        </w:rPr>
        <w:t xml:space="preserve">Ziskovost preprav </w:t>
      </w:r>
    </w:p>
    <w:p w14:paraId="4873C848" w14:textId="3FA722B5" w:rsidR="00A176EF" w:rsidRDefault="00A176EF" w:rsidP="00A176EF">
      <w:pPr>
        <w:pStyle w:val="ListParagraph"/>
        <w:numPr>
          <w:ilvl w:val="0"/>
          <w:numId w:val="17"/>
        </w:numPr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ascii="Arial Nova Light" w:hAnsi="Arial Nova Light" w:cs="Arial"/>
          <w:sz w:val="24"/>
          <w:szCs w:val="24"/>
          <w:lang w:val="cs-CZ"/>
        </w:rPr>
        <w:t>Ukazatel BMS – Overall performance u zákazníka Continental</w:t>
      </w:r>
      <w:r w:rsidR="00C64E77">
        <w:rPr>
          <w:rFonts w:ascii="Arial Nova Light" w:hAnsi="Arial Nova Light" w:cs="Arial"/>
          <w:sz w:val="24"/>
          <w:szCs w:val="24"/>
          <w:lang w:val="cs-CZ"/>
        </w:rPr>
        <w:t xml:space="preserve"> (</w:t>
      </w:r>
      <w:r w:rsidR="00C64E77" w:rsidRPr="00C64E77">
        <w:rPr>
          <w:rFonts w:ascii="Arial Nova Light" w:hAnsi="Arial Nova Light" w:cs="Arial"/>
          <w:sz w:val="24"/>
          <w:szCs w:val="24"/>
          <w:lang w:val="cs-CZ"/>
        </w:rPr>
        <w:t>prováděné přímo zákazníkem)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. </w:t>
      </w:r>
    </w:p>
    <w:p w14:paraId="09EB4369" w14:textId="48460789" w:rsidR="00C64E77" w:rsidRDefault="00C64E77" w:rsidP="00A176EF">
      <w:pPr>
        <w:pStyle w:val="ListParagraph"/>
        <w:numPr>
          <w:ilvl w:val="0"/>
          <w:numId w:val="17"/>
        </w:numPr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ascii="Arial Nova Light" w:hAnsi="Arial Nova Light" w:cs="Arial"/>
          <w:sz w:val="24"/>
          <w:szCs w:val="24"/>
          <w:lang w:val="cs-CZ"/>
        </w:rPr>
        <w:t>Fluktuace zaměstnanců</w:t>
      </w:r>
    </w:p>
    <w:p w14:paraId="419BE916" w14:textId="22E4CC18" w:rsidR="00C64E77" w:rsidRDefault="00C64E77" w:rsidP="00A176EF">
      <w:pPr>
        <w:pStyle w:val="ListParagraph"/>
        <w:numPr>
          <w:ilvl w:val="0"/>
          <w:numId w:val="17"/>
        </w:numPr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ascii="Arial Nova Light" w:hAnsi="Arial Nova Light" w:cs="Arial"/>
          <w:sz w:val="24"/>
          <w:szCs w:val="24"/>
          <w:lang w:val="cs-CZ"/>
        </w:rPr>
        <w:t>Sankce dohledových orgánů při kontrole firmy</w:t>
      </w:r>
    </w:p>
    <w:p w14:paraId="3E768B7C" w14:textId="24A18317" w:rsidR="00C64E77" w:rsidRDefault="00C64E77" w:rsidP="00A176EF">
      <w:pPr>
        <w:pStyle w:val="ListParagraph"/>
        <w:numPr>
          <w:ilvl w:val="0"/>
          <w:numId w:val="17"/>
        </w:numPr>
        <w:rPr>
          <w:rFonts w:ascii="Arial Nova Light" w:hAnsi="Arial Nova Light" w:cs="Arial"/>
          <w:sz w:val="24"/>
          <w:szCs w:val="24"/>
          <w:lang w:val="cs-CZ"/>
        </w:rPr>
      </w:pPr>
      <w:r w:rsidRPr="00C64E77">
        <w:rPr>
          <w:rFonts w:ascii="Arial Nova Light" w:hAnsi="Arial Nova Light" w:cs="Arial"/>
          <w:sz w:val="24"/>
          <w:szCs w:val="24"/>
          <w:lang w:val="cs-CZ"/>
        </w:rPr>
        <w:t>Splnění Nařízení 561/2006/ES Evropského parlamentu</w:t>
      </w:r>
    </w:p>
    <w:p w14:paraId="632EC466" w14:textId="5DCD4BE5" w:rsidR="00C64E77" w:rsidRPr="00A176EF" w:rsidRDefault="00C64E77" w:rsidP="00A176EF">
      <w:pPr>
        <w:pStyle w:val="ListParagraph"/>
        <w:numPr>
          <w:ilvl w:val="0"/>
          <w:numId w:val="17"/>
        </w:numPr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ascii="Arial Nova Light" w:hAnsi="Arial Nova Light" w:cs="Arial"/>
          <w:sz w:val="24"/>
          <w:szCs w:val="24"/>
          <w:lang w:val="cs-CZ"/>
        </w:rPr>
        <w:t>A jiné …</w:t>
      </w:r>
    </w:p>
    <w:p w14:paraId="680BA919" w14:textId="6615BEA9" w:rsidR="00ED0D7C" w:rsidRDefault="00ED0D7C" w:rsidP="00A176EF">
      <w:pPr>
        <w:rPr>
          <w:rFonts w:ascii="Arial Nova Light" w:eastAsiaTheme="majorEastAsia" w:hAnsi="Arial Nova Light" w:cs="Arial"/>
          <w:b/>
          <w:bCs/>
          <w:sz w:val="28"/>
          <w:szCs w:val="28"/>
          <w:lang w:val="cs-CZ" w:eastAsia="cs-CZ"/>
        </w:rPr>
      </w:pPr>
      <w:r>
        <w:rPr>
          <w:rFonts w:cs="Arial"/>
          <w:sz w:val="28"/>
          <w:szCs w:val="28"/>
        </w:rPr>
        <w:br w:type="page"/>
      </w:r>
    </w:p>
    <w:p w14:paraId="7C470891" w14:textId="3B7DE6CA" w:rsidR="00216593" w:rsidRPr="00216593" w:rsidRDefault="00216593" w:rsidP="008A380B">
      <w:pPr>
        <w:pStyle w:val="StyleNazovKapitoly"/>
        <w:numPr>
          <w:ilvl w:val="3"/>
          <w:numId w:val="1"/>
        </w:numPr>
        <w:rPr>
          <w:rFonts w:cs="Arial"/>
          <w:color w:val="auto"/>
          <w:sz w:val="28"/>
          <w:szCs w:val="28"/>
        </w:rPr>
      </w:pPr>
      <w:r w:rsidRPr="00216593">
        <w:rPr>
          <w:rFonts w:cs="Arial"/>
          <w:color w:val="auto"/>
          <w:sz w:val="28"/>
          <w:szCs w:val="28"/>
        </w:rPr>
        <w:lastRenderedPageBreak/>
        <w:t>Efektivnost systému BOZP</w:t>
      </w:r>
    </w:p>
    <w:p w14:paraId="79CDE17A" w14:textId="77777777" w:rsidR="00216593" w:rsidRDefault="00216593" w:rsidP="0021659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</w:p>
    <w:p w14:paraId="086AD583" w14:textId="36FF889E" w:rsidR="00216593" w:rsidRPr="00604AAC" w:rsidRDefault="00216593" w:rsidP="0021659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604AAC">
        <w:rPr>
          <w:rFonts w:ascii="Arial Nova Light" w:hAnsi="Arial Nova Light" w:cs="Arial"/>
          <w:sz w:val="24"/>
          <w:szCs w:val="24"/>
          <w:lang w:val="cs-CZ"/>
        </w:rPr>
        <w:t xml:space="preserve">Vedení organizace vybralo ukazatele pro monitorování vhodnosti, přiměřenosti a efektivnosti zavedeného systému BOZP. Tyto ukazatele jsou přehledně vedeny v tabulce </w:t>
      </w:r>
      <w:bookmarkStart w:id="0" w:name="_Hlk95841589"/>
      <w:r w:rsidRPr="00604AAC">
        <w:rPr>
          <w:rFonts w:ascii="Arial Nova Light" w:hAnsi="Arial Nova Light" w:cs="Arial"/>
          <w:b/>
          <w:bCs/>
          <w:sz w:val="24"/>
          <w:szCs w:val="24"/>
          <w:lang w:val="cs-CZ"/>
        </w:rPr>
        <w:t>Monitorované vybrané ukazatele BOZP</w:t>
      </w:r>
      <w:bookmarkEnd w:id="0"/>
      <w:r w:rsidRPr="00604AAC">
        <w:rPr>
          <w:rFonts w:ascii="Arial Nova Light" w:hAnsi="Arial Nova Light" w:cs="Arial"/>
          <w:sz w:val="24"/>
          <w:szCs w:val="24"/>
          <w:lang w:val="cs-CZ"/>
        </w:rPr>
        <w:t>.</w:t>
      </w:r>
    </w:p>
    <w:p w14:paraId="7C096941" w14:textId="15A720DB" w:rsidR="00604AAC" w:rsidRPr="002D0650" w:rsidRDefault="00604AAC" w:rsidP="0021659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604AAC">
        <w:rPr>
          <w:rFonts w:ascii="Arial Nova Light" w:hAnsi="Arial Nova Light" w:cs="Arial"/>
          <w:sz w:val="24"/>
          <w:szCs w:val="24"/>
          <w:lang w:val="cs-CZ"/>
        </w:rPr>
        <w:t>V oblasti BOZP je kladen důraz na zajištění bezpečných pracovních podmínek, pohody při práci, podporu zdraví, snižování pracovní úrazovosti a prevenci vzniku mimořádných událostí.</w:t>
      </w:r>
    </w:p>
    <w:p w14:paraId="2CA8D56C" w14:textId="5D6E46A1" w:rsidR="00216593" w:rsidRDefault="00216593" w:rsidP="009D059D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6A986973" wp14:editId="0B181129">
            <wp:extent cx="6645910" cy="3881120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FE5FF" w14:textId="16323233" w:rsidR="00604AAC" w:rsidRPr="00216593" w:rsidRDefault="00604AAC" w:rsidP="008A380B">
      <w:pPr>
        <w:pStyle w:val="StyleNazovKapitoly"/>
        <w:numPr>
          <w:ilvl w:val="3"/>
          <w:numId w:val="1"/>
        </w:numPr>
        <w:rPr>
          <w:rFonts w:cs="Arial"/>
          <w:color w:val="auto"/>
          <w:sz w:val="28"/>
          <w:szCs w:val="28"/>
        </w:rPr>
      </w:pPr>
      <w:r w:rsidRPr="00216593">
        <w:rPr>
          <w:rFonts w:cs="Arial"/>
          <w:color w:val="auto"/>
          <w:sz w:val="28"/>
          <w:szCs w:val="28"/>
        </w:rPr>
        <w:t xml:space="preserve">Efektivnost systému </w:t>
      </w:r>
      <w:r>
        <w:rPr>
          <w:rFonts w:cs="Arial"/>
          <w:color w:val="auto"/>
          <w:sz w:val="28"/>
          <w:szCs w:val="28"/>
        </w:rPr>
        <w:t>EMS</w:t>
      </w:r>
    </w:p>
    <w:p w14:paraId="27E72ED8" w14:textId="763D9056" w:rsidR="00604AAC" w:rsidRPr="00604AAC" w:rsidRDefault="00604AAC" w:rsidP="00D0292E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604AAC">
        <w:rPr>
          <w:rFonts w:ascii="Arial Nova Light" w:hAnsi="Arial Nova Light" w:cs="Arial"/>
          <w:sz w:val="24"/>
          <w:szCs w:val="24"/>
          <w:lang w:val="cs-CZ"/>
        </w:rPr>
        <w:t xml:space="preserve">Vedení organizace vybralo ukazatele pro monitorování vhodnosti, přiměřenosti a efektivnosti zavedeného systému EMS. Tyto ukazatele jsou vedeny v tabulce </w:t>
      </w:r>
      <w:r w:rsidRPr="00604AAC">
        <w:rPr>
          <w:rFonts w:ascii="Arial Nova Light" w:hAnsi="Arial Nova Light" w:cs="Arial"/>
          <w:b/>
          <w:bCs/>
          <w:sz w:val="24"/>
          <w:szCs w:val="24"/>
          <w:lang w:val="cs-CZ"/>
        </w:rPr>
        <w:t>Monitorované vybrané ukazatele EMS</w:t>
      </w:r>
      <w:r w:rsidR="00D0292E">
        <w:rPr>
          <w:rFonts w:ascii="Arial Nova Light" w:hAnsi="Arial Nova Light" w:cs="Arial"/>
          <w:sz w:val="24"/>
          <w:szCs w:val="24"/>
          <w:lang w:val="cs-CZ"/>
        </w:rPr>
        <w:t xml:space="preserve"> v samostatném dokumentu.</w:t>
      </w:r>
      <w:r w:rsidRPr="00604AAC">
        <w:rPr>
          <w:rFonts w:ascii="Arial Nova Light" w:hAnsi="Arial Nova Light" w:cs="Arial"/>
          <w:sz w:val="24"/>
          <w:szCs w:val="24"/>
          <w:lang w:val="cs-CZ"/>
        </w:rPr>
        <w:t xml:space="preserve"> </w:t>
      </w:r>
    </w:p>
    <w:p w14:paraId="4E1B0208" w14:textId="655A95DA" w:rsidR="00ED0D7C" w:rsidRDefault="00604AAC" w:rsidP="00D0292E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604AAC">
        <w:rPr>
          <w:rFonts w:ascii="Arial Nova Light" w:hAnsi="Arial Nova Light" w:cs="Arial"/>
          <w:sz w:val="24"/>
          <w:szCs w:val="24"/>
          <w:lang w:val="cs-CZ"/>
        </w:rPr>
        <w:t>V oblasti EMS je klíčové naplnění požadavků k ochraně životního prostředí, předcházení ekologických havárií, včetně prevence znečištění.</w:t>
      </w:r>
      <w:r w:rsidR="00B76534">
        <w:rPr>
          <w:rFonts w:ascii="Arial Nova Light" w:hAnsi="Arial Nova Light" w:cs="Arial"/>
          <w:sz w:val="24"/>
          <w:szCs w:val="24"/>
          <w:lang w:val="cs-CZ"/>
        </w:rPr>
        <w:t xml:space="preserve"> Použité chemické látky ve firmě jsou monitorovány. V roce 2022 nebyl zaznamenané výrazné změny v používaných CHL.</w:t>
      </w:r>
    </w:p>
    <w:p w14:paraId="24B834A2" w14:textId="2C74795A" w:rsidR="00D0292E" w:rsidRDefault="00D0292E" w:rsidP="00D0292E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ascii="Arial Nova Light" w:hAnsi="Arial Nova Light" w:cs="Arial"/>
          <w:sz w:val="24"/>
          <w:szCs w:val="24"/>
          <w:lang w:val="cs-CZ"/>
        </w:rPr>
        <w:t>Počet environmentálních havárií za rok 2022 byl celkem 1. Podrobný popis této havárie je v kni</w:t>
      </w:r>
      <w:r w:rsidR="003D7360">
        <w:rPr>
          <w:rFonts w:ascii="Arial Nova Light" w:hAnsi="Arial Nova Light" w:cs="Arial"/>
          <w:sz w:val="24"/>
          <w:szCs w:val="24"/>
          <w:lang w:val="cs-CZ"/>
        </w:rPr>
        <w:t>z</w:t>
      </w:r>
      <w:r>
        <w:rPr>
          <w:rFonts w:ascii="Arial Nova Light" w:hAnsi="Arial Nova Light" w:cs="Arial"/>
          <w:sz w:val="24"/>
          <w:szCs w:val="24"/>
          <w:lang w:val="cs-CZ"/>
        </w:rPr>
        <w:t>e neshod.</w:t>
      </w:r>
    </w:p>
    <w:p w14:paraId="01416405" w14:textId="09EC9A53" w:rsidR="002D0650" w:rsidRDefault="00D0292E" w:rsidP="002D0650">
      <w:pPr>
        <w:autoSpaceDE w:val="0"/>
        <w:autoSpaceDN w:val="0"/>
        <w:adjustRightInd w:val="0"/>
        <w:jc w:val="center"/>
        <w:rPr>
          <w:rFonts w:ascii="Arial Nova Light" w:hAnsi="Arial Nova Light" w:cs="Arial"/>
          <w:sz w:val="24"/>
          <w:szCs w:val="24"/>
          <w:lang w:val="cs-CZ"/>
        </w:rPr>
      </w:pPr>
      <w:r w:rsidRPr="00D0292E">
        <w:rPr>
          <w:rFonts w:ascii="Arial Nova Light" w:hAnsi="Arial Nova Light" w:cs="Arial"/>
          <w:noProof/>
          <w:sz w:val="24"/>
          <w:szCs w:val="24"/>
          <w:lang w:val="cs-CZ"/>
        </w:rPr>
        <w:lastRenderedPageBreak/>
        <w:drawing>
          <wp:inline distT="0" distB="0" distL="0" distR="0" wp14:anchorId="1F821F6D" wp14:editId="5FE48201">
            <wp:extent cx="4272077" cy="1332222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3014" cy="134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185D5" w14:textId="378AA369" w:rsidR="00FA3D6E" w:rsidRDefault="00FA3D6E" w:rsidP="00D0292E">
      <w:p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 w:rsidRPr="00FA3D6E">
        <w:rPr>
          <w:rFonts w:ascii="Arial Nova Light" w:hAnsi="Arial Nova Light" w:cs="Arial"/>
          <w:b/>
          <w:bCs/>
          <w:sz w:val="24"/>
          <w:szCs w:val="24"/>
          <w:lang w:val="cs-CZ"/>
        </w:rPr>
        <w:t>Monitoring vzniku a separace odpadů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 byl zaveden v roce 2022. Předběžné výsledky za rok 2022 jsou uvedený v tunách.</w:t>
      </w:r>
    </w:p>
    <w:p w14:paraId="79C0C43D" w14:textId="4BE372E7" w:rsidR="00FA3D6E" w:rsidRPr="00FA3D6E" w:rsidRDefault="00FA3D6E" w:rsidP="00D0292E">
      <w:pPr>
        <w:autoSpaceDE w:val="0"/>
        <w:autoSpaceDN w:val="0"/>
        <w:adjustRightInd w:val="0"/>
        <w:rPr>
          <w:rFonts w:ascii="Arial Nova Light" w:hAnsi="Arial Nova Light" w:cs="Arial"/>
          <w:b/>
          <w:bCs/>
          <w:sz w:val="24"/>
          <w:szCs w:val="24"/>
          <w:lang w:val="cs-CZ"/>
        </w:rPr>
      </w:pPr>
      <w:r w:rsidRPr="00FA3D6E">
        <w:rPr>
          <w:rFonts w:ascii="Arial Nova Light" w:hAnsi="Arial Nova Light" w:cs="Arial"/>
          <w:b/>
          <w:bCs/>
          <w:noProof/>
          <w:sz w:val="24"/>
          <w:szCs w:val="24"/>
          <w:lang w:val="cs-CZ"/>
        </w:rPr>
        <w:drawing>
          <wp:inline distT="0" distB="0" distL="0" distR="0" wp14:anchorId="62A483D9" wp14:editId="1CE658A5">
            <wp:extent cx="6645910" cy="1840230"/>
            <wp:effectExtent l="0" t="0" r="254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5A9ED" w14:textId="77777777" w:rsidR="00C87B43" w:rsidRDefault="00C87B43">
      <w:pPr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ascii="Arial Nova Light" w:hAnsi="Arial Nova Light" w:cs="Arial"/>
          <w:sz w:val="24"/>
          <w:szCs w:val="24"/>
          <w:lang w:val="cs-CZ"/>
        </w:rPr>
        <w:br w:type="page"/>
      </w:r>
    </w:p>
    <w:p w14:paraId="385AED57" w14:textId="54E90871" w:rsidR="00D0292E" w:rsidRDefault="00D0292E" w:rsidP="00D0292E">
      <w:p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ascii="Arial Nova Light" w:hAnsi="Arial Nova Light" w:cs="Arial"/>
          <w:sz w:val="24"/>
          <w:szCs w:val="24"/>
          <w:lang w:val="cs-CZ"/>
        </w:rPr>
        <w:lastRenderedPageBreak/>
        <w:t>Statistiky environmentálních ukazatelů za 2022 monitorují spotřebu hlavních zdrojů:</w:t>
      </w:r>
    </w:p>
    <w:p w14:paraId="6BD1F7B3" w14:textId="3A84DB2E" w:rsidR="002D0650" w:rsidRDefault="002D0650" w:rsidP="002D0650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 w:rsidRPr="002D0650">
        <w:rPr>
          <w:rFonts w:ascii="Arial Nova Light" w:hAnsi="Arial Nova Light" w:cs="Arial"/>
          <w:b/>
          <w:bCs/>
          <w:sz w:val="24"/>
          <w:szCs w:val="24"/>
          <w:lang w:val="cs-CZ"/>
        </w:rPr>
        <w:t>Spotřeba plynu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 byla v předchozím roku na podobné úrovni, přičemž cena výrazně vzrostla</w:t>
      </w:r>
    </w:p>
    <w:p w14:paraId="56012002" w14:textId="77777777" w:rsidR="002D0650" w:rsidRDefault="002D0650" w:rsidP="002D0650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</w:p>
    <w:p w14:paraId="590F4DAE" w14:textId="54C551EA" w:rsidR="002D0650" w:rsidRPr="002D0650" w:rsidRDefault="002D0650" w:rsidP="002D0650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 w:rsidRPr="002D0650">
        <w:rPr>
          <w:rFonts w:ascii="Arial Nova Light" w:hAnsi="Arial Nova Light" w:cs="Arial"/>
          <w:noProof/>
          <w:sz w:val="24"/>
          <w:szCs w:val="24"/>
          <w:lang w:val="cs-CZ"/>
        </w:rPr>
        <w:drawing>
          <wp:inline distT="0" distB="0" distL="0" distR="0" wp14:anchorId="7D70D520" wp14:editId="6DCFB7A6">
            <wp:extent cx="6108192" cy="6086014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19722" cy="609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C4C0F" w14:textId="77777777" w:rsidR="00C87B43" w:rsidRDefault="00C87B43">
      <w:pPr>
        <w:rPr>
          <w:rFonts w:ascii="Arial Nova Light" w:hAnsi="Arial Nova Light" w:cs="Arial"/>
          <w:b/>
          <w:bCs/>
          <w:sz w:val="24"/>
          <w:szCs w:val="24"/>
          <w:lang w:val="cs-CZ"/>
        </w:rPr>
      </w:pPr>
      <w:r>
        <w:rPr>
          <w:rFonts w:ascii="Arial Nova Light" w:hAnsi="Arial Nova Light" w:cs="Arial"/>
          <w:b/>
          <w:bCs/>
          <w:sz w:val="24"/>
          <w:szCs w:val="24"/>
          <w:lang w:val="cs-CZ"/>
        </w:rPr>
        <w:br w:type="page"/>
      </w:r>
    </w:p>
    <w:p w14:paraId="30F1FB41" w14:textId="0D849888" w:rsidR="002D0650" w:rsidRDefault="002D0650" w:rsidP="002D0650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ascii="Arial Nova Light" w:hAnsi="Arial Nova Light" w:cs="Arial"/>
          <w:b/>
          <w:bCs/>
          <w:sz w:val="24"/>
          <w:szCs w:val="24"/>
          <w:lang w:val="cs-CZ"/>
        </w:rPr>
        <w:lastRenderedPageBreak/>
        <w:t>Spotřeba vody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 v roku 2022 vzrostla o 5 procent. Jednotková cena vody roste plynule po dobu posledních roků, čímž byla výslední cena za vodu v roku 2022 nejvyšší za vyhodnocované období.</w:t>
      </w:r>
    </w:p>
    <w:p w14:paraId="4476528D" w14:textId="77777777" w:rsidR="002D0650" w:rsidRDefault="002D0650" w:rsidP="009103E8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 w:rsidRPr="002D0650">
        <w:rPr>
          <w:rFonts w:ascii="Arial Nova Light" w:hAnsi="Arial Nova Light" w:cs="Arial"/>
          <w:noProof/>
          <w:sz w:val="24"/>
          <w:szCs w:val="24"/>
          <w:lang w:val="cs-CZ"/>
        </w:rPr>
        <w:drawing>
          <wp:inline distT="0" distB="0" distL="0" distR="0" wp14:anchorId="7A7C9A0E" wp14:editId="2BFD6FB1">
            <wp:extent cx="6109751" cy="7922361"/>
            <wp:effectExtent l="0" t="0" r="5715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17823" cy="793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5CEBF" w14:textId="77777777" w:rsidR="002D0650" w:rsidRDefault="002D0650">
      <w:pPr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ascii="Arial Nova Light" w:hAnsi="Arial Nova Light" w:cs="Arial"/>
          <w:sz w:val="24"/>
          <w:szCs w:val="24"/>
          <w:lang w:val="cs-CZ"/>
        </w:rPr>
        <w:br w:type="page"/>
      </w:r>
    </w:p>
    <w:p w14:paraId="01A79C5F" w14:textId="32740CBD" w:rsidR="00DE58BF" w:rsidRDefault="00DE58BF" w:rsidP="002D0650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ascii="Arial Nova Light" w:hAnsi="Arial Nova Light" w:cs="Arial"/>
          <w:b/>
          <w:bCs/>
          <w:sz w:val="24"/>
          <w:szCs w:val="24"/>
          <w:lang w:val="cs-CZ"/>
        </w:rPr>
        <w:lastRenderedPageBreak/>
        <w:t xml:space="preserve">Spotřeba elektrické energie </w:t>
      </w:r>
      <w:r>
        <w:rPr>
          <w:rFonts w:ascii="Arial Nova Light" w:hAnsi="Arial Nova Light" w:cs="Arial"/>
          <w:sz w:val="24"/>
          <w:szCs w:val="24"/>
          <w:lang w:val="cs-CZ"/>
        </w:rPr>
        <w:t>v roku 2022 byla výrazně vyšší v prvé třetině roku. Důvod vedení firmy aktuálně přezkoumává. Příčina mohla být v počítačovém viru na jednom z kamerových zařízení, který hromadně odesílal milióny paketů a přetěžoval firemní síť.</w:t>
      </w:r>
    </w:p>
    <w:p w14:paraId="29198A99" w14:textId="77777777" w:rsidR="00DE58BF" w:rsidRPr="00DE58BF" w:rsidRDefault="00DE58BF" w:rsidP="00DE58BF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</w:p>
    <w:p w14:paraId="5BDACE50" w14:textId="77777777" w:rsidR="00DE58BF" w:rsidRDefault="00DE58BF" w:rsidP="00DE58BF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 w:rsidRPr="00DE58BF">
        <w:rPr>
          <w:rFonts w:ascii="Arial Nova Light" w:hAnsi="Arial Nova Light" w:cs="Arial"/>
          <w:noProof/>
          <w:sz w:val="24"/>
          <w:szCs w:val="24"/>
          <w:lang w:val="cs-CZ"/>
        </w:rPr>
        <w:drawing>
          <wp:inline distT="0" distB="0" distL="0" distR="0" wp14:anchorId="0E4FE41C" wp14:editId="2B2D6E57">
            <wp:extent cx="5200650" cy="8087270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16526" cy="811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14104" w14:textId="77777777" w:rsidR="00DE58BF" w:rsidRDefault="00DE58BF" w:rsidP="00DE58BF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</w:p>
    <w:p w14:paraId="0F97C40E" w14:textId="55B7F021" w:rsidR="005623DE" w:rsidRDefault="005623DE" w:rsidP="00DE58BF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 w:rsidRPr="00401861">
        <w:rPr>
          <w:rFonts w:ascii="Arial Nova Light" w:hAnsi="Arial Nova Light" w:cs="Arial"/>
          <w:b/>
          <w:bCs/>
          <w:sz w:val="24"/>
          <w:szCs w:val="24"/>
          <w:lang w:val="cs-CZ"/>
        </w:rPr>
        <w:t>Spotřeba PHM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 </w:t>
      </w:r>
      <w:r w:rsidR="00401861">
        <w:rPr>
          <w:rFonts w:ascii="Arial Nova Light" w:hAnsi="Arial Nova Light" w:cs="Arial"/>
          <w:sz w:val="24"/>
          <w:szCs w:val="24"/>
          <w:lang w:val="cs-CZ"/>
        </w:rPr>
        <w:t>pro rok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 2022</w:t>
      </w:r>
      <w:r w:rsidR="00401861">
        <w:rPr>
          <w:rFonts w:ascii="Arial Nova Light" w:hAnsi="Arial Nova Light" w:cs="Arial"/>
          <w:sz w:val="24"/>
          <w:szCs w:val="24"/>
          <w:lang w:val="cs-CZ"/>
        </w:rPr>
        <w:t xml:space="preserve"> </w:t>
      </w:r>
      <w:r w:rsidR="00810469">
        <w:rPr>
          <w:rFonts w:ascii="Arial Nova Light" w:hAnsi="Arial Nova Light" w:cs="Arial"/>
          <w:sz w:val="24"/>
          <w:szCs w:val="24"/>
          <w:lang w:val="cs-CZ"/>
        </w:rPr>
        <w:t>ještě</w:t>
      </w:r>
      <w:r w:rsidR="00401861">
        <w:rPr>
          <w:rFonts w:ascii="Arial Nova Light" w:hAnsi="Arial Nova Light" w:cs="Arial"/>
          <w:sz w:val="24"/>
          <w:szCs w:val="24"/>
          <w:lang w:val="cs-CZ"/>
        </w:rPr>
        <w:t xml:space="preserve"> není </w:t>
      </w:r>
      <w:r w:rsidR="00810469">
        <w:rPr>
          <w:rFonts w:ascii="Arial Nova Light" w:hAnsi="Arial Nova Light" w:cs="Arial"/>
          <w:sz w:val="24"/>
          <w:szCs w:val="24"/>
          <w:lang w:val="cs-CZ"/>
        </w:rPr>
        <w:t>kompletní</w:t>
      </w:r>
      <w:r w:rsidR="00401861">
        <w:rPr>
          <w:rFonts w:ascii="Arial Nova Light" w:hAnsi="Arial Nova Light" w:cs="Arial"/>
          <w:sz w:val="24"/>
          <w:szCs w:val="24"/>
          <w:lang w:val="cs-CZ"/>
        </w:rPr>
        <w:t xml:space="preserve">. Předběžné výsledky ale ukazují klesající trend spotřeby, no celkové náklady rostou. Tato skutečnost je zapříčiněná vysokým </w:t>
      </w:r>
      <w:r w:rsidR="00810469">
        <w:rPr>
          <w:rFonts w:ascii="Arial Nova Light" w:hAnsi="Arial Nova Light" w:cs="Arial"/>
          <w:sz w:val="24"/>
          <w:szCs w:val="24"/>
          <w:lang w:val="cs-CZ"/>
        </w:rPr>
        <w:t>nárustem</w:t>
      </w:r>
      <w:r w:rsidR="00401861">
        <w:rPr>
          <w:rFonts w:ascii="Arial Nova Light" w:hAnsi="Arial Nova Light" w:cs="Arial"/>
          <w:sz w:val="24"/>
          <w:szCs w:val="24"/>
          <w:lang w:val="cs-CZ"/>
        </w:rPr>
        <w:t xml:space="preserve"> cen PHM v roce 2022.</w:t>
      </w:r>
    </w:p>
    <w:p w14:paraId="2D970BC6" w14:textId="77777777" w:rsidR="009103E8" w:rsidRDefault="009103E8" w:rsidP="009103E8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</w:p>
    <w:p w14:paraId="6E4D3DE3" w14:textId="0A940CAB" w:rsidR="009103E8" w:rsidRDefault="009103E8" w:rsidP="009103E8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 w:rsidRPr="009103E8">
        <w:rPr>
          <w:rFonts w:ascii="Arial Nova Light" w:hAnsi="Arial Nova Light" w:cs="Arial"/>
          <w:noProof/>
          <w:sz w:val="24"/>
          <w:szCs w:val="24"/>
          <w:lang w:val="cs-CZ"/>
        </w:rPr>
        <w:drawing>
          <wp:inline distT="0" distB="0" distL="0" distR="0" wp14:anchorId="6CB6AD32" wp14:editId="23E3428C">
            <wp:extent cx="6202190" cy="7651699"/>
            <wp:effectExtent l="0" t="0" r="8255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09640" cy="766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B99CC" w14:textId="77777777" w:rsidR="009103E8" w:rsidRPr="009103E8" w:rsidRDefault="009103E8" w:rsidP="009103E8">
      <w:p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</w:p>
    <w:p w14:paraId="3D427EF8" w14:textId="733F0BAA" w:rsidR="003C7CE9" w:rsidRDefault="003C7CE9" w:rsidP="00DE58BF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ascii="Arial Nova Light" w:hAnsi="Arial Nova Light" w:cs="Arial"/>
          <w:sz w:val="24"/>
          <w:szCs w:val="24"/>
          <w:lang w:val="cs-CZ"/>
        </w:rPr>
        <w:lastRenderedPageBreak/>
        <w:t>Spotřeba olejů v roce 2022 je odvoděna z nákupu olejů pro účel servisu automobilů a pracovních strojů. Spotřeba v roce 2022 výrazně klesla, a to tím, že byly využity zásoby nakoupené v předešlém roce. Taktéž neměli v tomhle roce některé největší pracovní stroje velký servis.</w:t>
      </w:r>
    </w:p>
    <w:p w14:paraId="0121B1E2" w14:textId="77777777" w:rsidR="003C7CE9" w:rsidRDefault="003C7CE9" w:rsidP="003C7CE9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</w:p>
    <w:p w14:paraId="3DC32043" w14:textId="18930159" w:rsidR="003C7CE9" w:rsidRPr="003C7CE9" w:rsidRDefault="003C7CE9" w:rsidP="003C7CE9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 w:rsidRPr="003C7CE9">
        <w:rPr>
          <w:rFonts w:ascii="Arial Nova Light" w:hAnsi="Arial Nova Light" w:cs="Arial"/>
          <w:noProof/>
          <w:sz w:val="24"/>
          <w:szCs w:val="24"/>
          <w:lang w:val="cs-CZ"/>
        </w:rPr>
        <w:drawing>
          <wp:inline distT="0" distB="0" distL="0" distR="0" wp14:anchorId="5AA77DCF" wp14:editId="199ECCFA">
            <wp:extent cx="6645910" cy="7823835"/>
            <wp:effectExtent l="0" t="0" r="254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82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A7FD1" w14:textId="68F125AA" w:rsidR="003C7CE9" w:rsidRDefault="003C7CE9" w:rsidP="00DE58BF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 w:rsidRPr="003C7CE9">
        <w:rPr>
          <w:rFonts w:ascii="Arial Nova Light" w:hAnsi="Arial Nova Light" w:cs="Arial"/>
          <w:b/>
          <w:bCs/>
          <w:sz w:val="24"/>
          <w:szCs w:val="24"/>
          <w:lang w:val="cs-CZ"/>
        </w:rPr>
        <w:lastRenderedPageBreak/>
        <w:t>Spotřeba AdBlue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 pro rok 2022 ještě není uzavřena. Předběžné výsledky nákupu této suroviny v Kč ukazují průměrnou spotřebu. Litry nejsou přesně vyčísleny.</w:t>
      </w:r>
    </w:p>
    <w:p w14:paraId="3AB5D11C" w14:textId="77777777" w:rsidR="003C7CE9" w:rsidRDefault="003C7CE9" w:rsidP="003C7CE9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</w:p>
    <w:p w14:paraId="35DA4D11" w14:textId="6F1F9D15" w:rsidR="003C7CE9" w:rsidRPr="003C7CE9" w:rsidRDefault="003C7CE9" w:rsidP="00A076B8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 w:rsidRPr="003C7CE9">
        <w:rPr>
          <w:rFonts w:ascii="Arial Nova Light" w:hAnsi="Arial Nova Light" w:cs="Arial"/>
          <w:noProof/>
          <w:sz w:val="24"/>
          <w:szCs w:val="24"/>
          <w:lang w:val="cs-CZ"/>
        </w:rPr>
        <w:drawing>
          <wp:inline distT="0" distB="0" distL="0" distR="0" wp14:anchorId="2ADA25C4" wp14:editId="4CDC2B82">
            <wp:extent cx="6095037" cy="7651700"/>
            <wp:effectExtent l="0" t="0" r="127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99696" cy="765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0F48E" w14:textId="77777777" w:rsidR="00A076B8" w:rsidRDefault="00A076B8">
      <w:pPr>
        <w:rPr>
          <w:rFonts w:ascii="Arial Nova Light" w:hAnsi="Arial Nova Light" w:cs="Arial"/>
          <w:b/>
          <w:bCs/>
          <w:sz w:val="24"/>
          <w:szCs w:val="24"/>
          <w:lang w:val="cs-CZ"/>
        </w:rPr>
      </w:pPr>
      <w:r>
        <w:rPr>
          <w:rFonts w:ascii="Arial Nova Light" w:hAnsi="Arial Nova Light" w:cs="Arial"/>
          <w:b/>
          <w:bCs/>
          <w:sz w:val="24"/>
          <w:szCs w:val="24"/>
          <w:lang w:val="cs-CZ"/>
        </w:rPr>
        <w:br w:type="page"/>
      </w:r>
    </w:p>
    <w:p w14:paraId="6CE35F08" w14:textId="42A39D29" w:rsidR="00B77BF3" w:rsidRDefault="00DE58BF" w:rsidP="00DE58BF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 w:rsidRPr="00B77BF3">
        <w:rPr>
          <w:rFonts w:ascii="Arial Nova Light" w:hAnsi="Arial Nova Light" w:cs="Arial"/>
          <w:b/>
          <w:bCs/>
          <w:sz w:val="24"/>
          <w:szCs w:val="24"/>
          <w:lang w:val="cs-CZ"/>
        </w:rPr>
        <w:lastRenderedPageBreak/>
        <w:t xml:space="preserve">Spotřeba </w:t>
      </w:r>
      <w:r w:rsidR="00B77BF3" w:rsidRPr="00B77BF3"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tonerů a </w:t>
      </w:r>
      <w:r w:rsidR="00B77BF3">
        <w:rPr>
          <w:rFonts w:ascii="Arial Nova Light" w:hAnsi="Arial Nova Light" w:cs="Arial"/>
          <w:b/>
          <w:bCs/>
          <w:sz w:val="24"/>
          <w:szCs w:val="24"/>
          <w:lang w:val="cs-CZ"/>
        </w:rPr>
        <w:t>hardware pro tisk</w:t>
      </w:r>
      <w:r w:rsidR="00B77BF3">
        <w:rPr>
          <w:rFonts w:ascii="Arial Nova Light" w:hAnsi="Arial Nova Light" w:cs="Arial"/>
          <w:sz w:val="24"/>
          <w:szCs w:val="24"/>
          <w:lang w:val="cs-CZ"/>
        </w:rPr>
        <w:t xml:space="preserve"> v roce 2022 byla na nižší úrovní, aj kvůli zakoupení nové </w:t>
      </w:r>
      <w:r w:rsidR="005623DE">
        <w:rPr>
          <w:rFonts w:ascii="Arial Nova Light" w:hAnsi="Arial Nova Light" w:cs="Arial"/>
          <w:sz w:val="24"/>
          <w:szCs w:val="24"/>
          <w:lang w:val="cs-CZ"/>
        </w:rPr>
        <w:t>b</w:t>
      </w:r>
      <w:r w:rsidR="00B77BF3">
        <w:rPr>
          <w:rFonts w:ascii="Arial Nova Light" w:hAnsi="Arial Nova Light" w:cs="Arial"/>
          <w:sz w:val="24"/>
          <w:szCs w:val="24"/>
          <w:lang w:val="cs-CZ"/>
        </w:rPr>
        <w:t>are</w:t>
      </w:r>
      <w:r w:rsidR="004B444A">
        <w:rPr>
          <w:rFonts w:ascii="Arial Nova Light" w:hAnsi="Arial Nova Light" w:cs="Arial"/>
          <w:sz w:val="24"/>
          <w:szCs w:val="24"/>
          <w:lang w:val="cs-CZ"/>
        </w:rPr>
        <w:t>v</w:t>
      </w:r>
      <w:r w:rsidR="00B77BF3">
        <w:rPr>
          <w:rFonts w:ascii="Arial Nova Light" w:hAnsi="Arial Nova Light" w:cs="Arial"/>
          <w:sz w:val="24"/>
          <w:szCs w:val="24"/>
          <w:lang w:val="cs-CZ"/>
        </w:rPr>
        <w:t>né tiskárny v roce 2021.</w:t>
      </w:r>
    </w:p>
    <w:p w14:paraId="76A0ABE2" w14:textId="77777777" w:rsidR="00B77BF3" w:rsidRDefault="00B77BF3" w:rsidP="00B77BF3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</w:p>
    <w:p w14:paraId="5BEC0868" w14:textId="2FD21298" w:rsidR="008405F3" w:rsidRDefault="00B77BF3" w:rsidP="00B77BF3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ascii="Arial Nova Light" w:hAnsi="Arial Nova Light" w:cs="Arial"/>
          <w:sz w:val="24"/>
          <w:szCs w:val="24"/>
          <w:lang w:val="cs-CZ"/>
        </w:rPr>
        <w:t xml:space="preserve"> </w:t>
      </w:r>
      <w:r w:rsidRPr="00B77BF3">
        <w:rPr>
          <w:rFonts w:ascii="Arial Nova Light" w:hAnsi="Arial Nova Light" w:cs="Arial"/>
          <w:noProof/>
          <w:sz w:val="24"/>
          <w:szCs w:val="24"/>
          <w:lang w:val="cs-CZ"/>
        </w:rPr>
        <w:drawing>
          <wp:inline distT="0" distB="0" distL="0" distR="0" wp14:anchorId="0AB119C0" wp14:editId="72E02AB6">
            <wp:extent cx="5852160" cy="354506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60237" cy="354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01AF3" w14:textId="77777777" w:rsidR="00740801" w:rsidRDefault="00740801" w:rsidP="00B77BF3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</w:p>
    <w:p w14:paraId="004D9890" w14:textId="77777777" w:rsidR="00C87B43" w:rsidRDefault="00C87B43">
      <w:pPr>
        <w:rPr>
          <w:rFonts w:ascii="Arial Nova Light" w:eastAsiaTheme="majorEastAsia" w:hAnsi="Arial Nova Light" w:cs="Arial"/>
          <w:b/>
          <w:bCs/>
          <w:sz w:val="28"/>
          <w:szCs w:val="28"/>
          <w:lang w:val="cs-CZ" w:eastAsia="cs-CZ"/>
        </w:rPr>
      </w:pPr>
      <w:r>
        <w:rPr>
          <w:rFonts w:cs="Arial"/>
          <w:sz w:val="28"/>
          <w:szCs w:val="28"/>
        </w:rPr>
        <w:br w:type="page"/>
      </w:r>
    </w:p>
    <w:p w14:paraId="04792AE6" w14:textId="597889DC" w:rsidR="00EE601F" w:rsidRDefault="00EE601F" w:rsidP="008A380B">
      <w:pPr>
        <w:pStyle w:val="StyleNazovKapitoly"/>
        <w:numPr>
          <w:ilvl w:val="2"/>
          <w:numId w:val="1"/>
        </w:numPr>
        <w:ind w:hanging="657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lastRenderedPageBreak/>
        <w:t>Neshody a nápravná opatření</w:t>
      </w:r>
    </w:p>
    <w:p w14:paraId="34D27441" w14:textId="77777777" w:rsidR="009D059D" w:rsidRDefault="009D059D" w:rsidP="009D059D">
      <w:pPr>
        <w:jc w:val="both"/>
        <w:rPr>
          <w:rFonts w:ascii="Arial Nova Light" w:hAnsi="Arial Nova Light" w:cs="Arial"/>
          <w:sz w:val="24"/>
          <w:szCs w:val="24"/>
        </w:rPr>
      </w:pPr>
    </w:p>
    <w:p w14:paraId="6F2919A2" w14:textId="2F62497A" w:rsidR="009D059D" w:rsidRPr="009D059D" w:rsidRDefault="009D059D" w:rsidP="009D059D">
      <w:pPr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9D059D">
        <w:rPr>
          <w:rFonts w:ascii="Arial Nova Light" w:hAnsi="Arial Nova Light" w:cs="Arial"/>
          <w:sz w:val="24"/>
          <w:szCs w:val="24"/>
          <w:lang w:val="cs-CZ"/>
        </w:rPr>
        <w:t>Neshody a nápravná opatření, jsou zaznamenána v Knize neshod a opatření. Tato opatření jsou průběžně plněna a je hodnocena jejich efektivnost.</w:t>
      </w:r>
    </w:p>
    <w:p w14:paraId="4B553874" w14:textId="77EF1E92" w:rsidR="00604AAC" w:rsidRPr="00604AAC" w:rsidRDefault="00604AAC" w:rsidP="00604AAC">
      <w:pPr>
        <w:rPr>
          <w:rFonts w:ascii="Arial Nova Light" w:hAnsi="Arial Nova Light" w:cs="Arial"/>
          <w:sz w:val="24"/>
          <w:szCs w:val="24"/>
          <w:lang w:val="cs-CZ"/>
        </w:rPr>
      </w:pPr>
      <w:r w:rsidRPr="00604AAC">
        <w:rPr>
          <w:rFonts w:ascii="Arial Nova Light" w:hAnsi="Arial Nova Light" w:cs="Arial"/>
          <w:sz w:val="24"/>
          <w:szCs w:val="24"/>
          <w:lang w:val="cs-CZ"/>
        </w:rPr>
        <w:t>V pozorovaném období firma nezpůsobila fatální neshodu.</w:t>
      </w:r>
    </w:p>
    <w:p w14:paraId="39082E77" w14:textId="77777777" w:rsidR="009D059D" w:rsidRPr="00A060DC" w:rsidRDefault="009D059D" w:rsidP="009D059D">
      <w:pPr>
        <w:pStyle w:val="StyleNazovKapitoly"/>
        <w:rPr>
          <w:rFonts w:cs="Arial"/>
          <w:color w:val="auto"/>
          <w:sz w:val="28"/>
          <w:szCs w:val="28"/>
        </w:rPr>
      </w:pPr>
    </w:p>
    <w:p w14:paraId="329849F5" w14:textId="0A4E397F" w:rsidR="00EE601F" w:rsidRDefault="00EE601F" w:rsidP="008A380B">
      <w:pPr>
        <w:pStyle w:val="StyleNazovKapitoly"/>
        <w:numPr>
          <w:ilvl w:val="2"/>
          <w:numId w:val="1"/>
        </w:numPr>
        <w:ind w:hanging="657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Výsledky auditů</w:t>
      </w:r>
    </w:p>
    <w:p w14:paraId="1544DC7C" w14:textId="7C11E6C9" w:rsidR="00604AAC" w:rsidRPr="00604AAC" w:rsidRDefault="00604AAC" w:rsidP="00604AAC">
      <w:pPr>
        <w:rPr>
          <w:rFonts w:ascii="Arial Nova Light" w:hAnsi="Arial Nova Light" w:cs="Arial"/>
          <w:sz w:val="24"/>
          <w:szCs w:val="24"/>
          <w:lang w:val="cs-CZ"/>
        </w:rPr>
      </w:pPr>
      <w:r w:rsidRPr="00604AAC">
        <w:rPr>
          <w:rFonts w:ascii="Arial Nova Light" w:hAnsi="Arial Nova Light" w:cs="Arial"/>
          <w:sz w:val="24"/>
          <w:szCs w:val="24"/>
          <w:lang w:val="cs-CZ"/>
        </w:rPr>
        <w:t>Přehled auditů:</w:t>
      </w:r>
    </w:p>
    <w:p w14:paraId="4A78D0FD" w14:textId="77777777" w:rsidR="000833A8" w:rsidRDefault="00604AAC" w:rsidP="00604AAC">
      <w:pPr>
        <w:rPr>
          <w:rFonts w:ascii="Arial Nova Light" w:hAnsi="Arial Nova Light" w:cs="Arial"/>
          <w:sz w:val="24"/>
          <w:szCs w:val="24"/>
          <w:lang w:val="cs-CZ"/>
        </w:rPr>
      </w:pPr>
      <w:r w:rsidRPr="00604AAC">
        <w:rPr>
          <w:rFonts w:ascii="Arial Nova Light" w:hAnsi="Arial Nova Light" w:cs="Arial"/>
          <w:b/>
          <w:bCs/>
          <w:sz w:val="24"/>
          <w:szCs w:val="24"/>
          <w:lang w:val="cs-CZ"/>
        </w:rPr>
        <w:t>Supplier Audit ISO 9001:2015 ISO 14001:2015, ISO 45001:2018</w:t>
      </w:r>
      <w:r w:rsidR="000833A8"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 uskutečněn 20.10.2022</w:t>
      </w:r>
      <w:r w:rsidRPr="00604AAC">
        <w:rPr>
          <w:rFonts w:ascii="Arial Nova Light" w:hAnsi="Arial Nova Light" w:cs="Arial"/>
          <w:sz w:val="24"/>
          <w:szCs w:val="24"/>
          <w:lang w:val="cs-CZ"/>
        </w:rPr>
        <w:t xml:space="preserve">. Audit provedený externí firmou FairWind. Hl. auditor Daniel Jastrzebski, Olaf Tomaszewski. </w:t>
      </w:r>
      <w:r w:rsidRPr="00604AAC">
        <w:rPr>
          <w:rFonts w:ascii="Arial Nova Light" w:hAnsi="Arial Nova Light" w:cs="Arial"/>
          <w:b/>
          <w:bCs/>
          <w:sz w:val="24"/>
          <w:szCs w:val="24"/>
          <w:lang w:val="cs-CZ"/>
        </w:rPr>
        <w:t>Audit dopadl pozitivně</w:t>
      </w:r>
      <w:r w:rsidRPr="00604AAC">
        <w:rPr>
          <w:rFonts w:ascii="Arial Nova Light" w:hAnsi="Arial Nova Light" w:cs="Arial"/>
          <w:sz w:val="24"/>
          <w:szCs w:val="24"/>
          <w:lang w:val="cs-CZ"/>
        </w:rPr>
        <w:t>.</w:t>
      </w:r>
      <w:r w:rsidR="000833A8">
        <w:rPr>
          <w:rFonts w:ascii="Arial Nova Light" w:hAnsi="Arial Nova Light" w:cs="Arial"/>
          <w:sz w:val="24"/>
          <w:szCs w:val="24"/>
          <w:lang w:val="cs-CZ"/>
        </w:rPr>
        <w:t xml:space="preserve"> </w:t>
      </w:r>
      <w:r w:rsidR="000833A8" w:rsidRPr="000833A8">
        <w:rPr>
          <w:rFonts w:ascii="Arial Nova Light" w:hAnsi="Arial Nova Light" w:cs="Arial"/>
          <w:sz w:val="24"/>
          <w:szCs w:val="24"/>
          <w:lang w:val="cs-CZ"/>
        </w:rPr>
        <w:t>Zpráva z auditu je k</w:t>
      </w:r>
      <w:r w:rsidR="000833A8">
        <w:rPr>
          <w:rFonts w:ascii="Arial Nova Light" w:hAnsi="Arial Nova Light" w:cs="Arial"/>
          <w:sz w:val="24"/>
          <w:szCs w:val="24"/>
          <w:lang w:val="cs-CZ"/>
        </w:rPr>
        <w:t> </w:t>
      </w:r>
      <w:r w:rsidR="000833A8" w:rsidRPr="000833A8">
        <w:rPr>
          <w:rFonts w:ascii="Arial Nova Light" w:hAnsi="Arial Nova Light" w:cs="Arial"/>
          <w:sz w:val="24"/>
          <w:szCs w:val="24"/>
          <w:lang w:val="cs-CZ"/>
        </w:rPr>
        <w:t>dispozici</w:t>
      </w:r>
      <w:r w:rsidR="000833A8">
        <w:rPr>
          <w:rFonts w:ascii="Arial Nova Light" w:hAnsi="Arial Nova Light" w:cs="Arial"/>
          <w:sz w:val="24"/>
          <w:szCs w:val="24"/>
          <w:lang w:val="cs-CZ"/>
        </w:rPr>
        <w:t xml:space="preserve">. </w:t>
      </w:r>
    </w:p>
    <w:p w14:paraId="0DCB496E" w14:textId="2A3E7F6C" w:rsidR="00604AAC" w:rsidRPr="00604AAC" w:rsidRDefault="000833A8" w:rsidP="00604AAC">
      <w:pPr>
        <w:rPr>
          <w:rFonts w:ascii="Arial Nova Light" w:hAnsi="Arial Nova Light" w:cs="Arial"/>
          <w:sz w:val="24"/>
          <w:szCs w:val="24"/>
          <w:lang w:val="cs-CZ"/>
        </w:rPr>
      </w:pPr>
      <w:r w:rsidRPr="000833A8"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Vzhledem k tomu, že při tomto </w:t>
      </w:r>
      <w:r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zákaznickém </w:t>
      </w:r>
      <w:r w:rsidRPr="000833A8">
        <w:rPr>
          <w:rFonts w:ascii="Arial Nova Light" w:hAnsi="Arial Nova Light" w:cs="Arial"/>
          <w:b/>
          <w:bCs/>
          <w:sz w:val="24"/>
          <w:szCs w:val="24"/>
          <w:lang w:val="cs-CZ"/>
        </w:rPr>
        <w:t>auditu došlo rozsahově k detailní kontrole všech oddělení, tak jej vedení firmy považuje zároveň i za interní audit.</w:t>
      </w:r>
      <w:r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 </w:t>
      </w:r>
    </w:p>
    <w:p w14:paraId="4ACCC645" w14:textId="77777777" w:rsidR="00604AAC" w:rsidRDefault="00604AAC" w:rsidP="00604AAC"/>
    <w:p w14:paraId="2CDF1F95" w14:textId="77777777" w:rsidR="00604AAC" w:rsidRPr="00604AAC" w:rsidRDefault="00604AAC" w:rsidP="00604AAC">
      <w:pPr>
        <w:rPr>
          <w:b/>
          <w:bCs/>
        </w:rPr>
      </w:pPr>
      <w:r>
        <w:rPr>
          <w:noProof/>
        </w:rPr>
        <w:drawing>
          <wp:inline distT="0" distB="0" distL="0" distR="0" wp14:anchorId="1A5D0883" wp14:editId="7E1C5C3B">
            <wp:extent cx="6570980" cy="3236595"/>
            <wp:effectExtent l="0" t="0" r="127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3746D" w14:textId="677C5E28" w:rsidR="00604AAC" w:rsidRPr="000833A8" w:rsidRDefault="00604AAC" w:rsidP="00604AAC">
      <w:pPr>
        <w:rPr>
          <w:rFonts w:ascii="Arial Nova Light" w:hAnsi="Arial Nova Light" w:cs="Arial"/>
          <w:sz w:val="24"/>
          <w:szCs w:val="24"/>
          <w:lang w:val="cs-CZ"/>
        </w:rPr>
      </w:pPr>
      <w:r w:rsidRPr="000833A8">
        <w:rPr>
          <w:rFonts w:ascii="Arial Nova Light" w:hAnsi="Arial Nova Light" w:cs="Arial"/>
          <w:b/>
          <w:bCs/>
          <w:sz w:val="24"/>
          <w:szCs w:val="24"/>
          <w:lang w:val="cs-CZ"/>
        </w:rPr>
        <w:t>Audit STAGE 2, ISO 14001:2015, ISO 45001:2018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 xml:space="preserve"> – uskutečněn 21.2 - 22.02.2022. Hl. auditor Pavel Časta &amp; Elena Stibůrková. Zpráva z auditu je k dispozici. Zjištěné nedostatky byly odstraněny</w:t>
      </w:r>
    </w:p>
    <w:p w14:paraId="18FC4E4B" w14:textId="3CDD3F46" w:rsidR="00604AAC" w:rsidRPr="000833A8" w:rsidRDefault="00604AAC" w:rsidP="00604AAC">
      <w:pPr>
        <w:rPr>
          <w:rFonts w:ascii="Arial Nova Light" w:hAnsi="Arial Nova Light" w:cs="Arial"/>
          <w:sz w:val="24"/>
          <w:szCs w:val="24"/>
          <w:lang w:val="cs-CZ"/>
        </w:rPr>
      </w:pPr>
      <w:r w:rsidRPr="000833A8">
        <w:rPr>
          <w:rFonts w:ascii="Arial Nova Light" w:hAnsi="Arial Nova Light" w:cs="Arial"/>
          <w:b/>
          <w:bCs/>
          <w:sz w:val="24"/>
          <w:szCs w:val="24"/>
          <w:lang w:val="cs-CZ"/>
        </w:rPr>
        <w:t>Interní audit stage 1 ISO 14001:2015, ISO 45001:2018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 xml:space="preserve"> – uskutečněn dne 31.01.2022. Hl. auditor Pavel Časta &amp; Elena Stibůrková. Zpráva z auditu je k dispozici. Zjištěné nedostatky byly odstraněny</w:t>
      </w:r>
    </w:p>
    <w:p w14:paraId="225462BF" w14:textId="77777777" w:rsidR="00604AAC" w:rsidRPr="000833A8" w:rsidRDefault="00604AAC" w:rsidP="00604AAC">
      <w:pPr>
        <w:rPr>
          <w:rFonts w:ascii="Arial Nova Light" w:hAnsi="Arial Nova Light" w:cs="Arial"/>
          <w:sz w:val="24"/>
          <w:szCs w:val="24"/>
          <w:lang w:val="cs-CZ"/>
        </w:rPr>
      </w:pPr>
      <w:r w:rsidRPr="000833A8">
        <w:rPr>
          <w:rFonts w:ascii="Arial Nova Light" w:hAnsi="Arial Nova Light" w:cs="Arial"/>
          <w:b/>
          <w:bCs/>
          <w:sz w:val="24"/>
          <w:szCs w:val="24"/>
          <w:lang w:val="cs-CZ"/>
        </w:rPr>
        <w:t>Interní audit – uskutečněn dne 26.01.2022.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 xml:space="preserve"> Externí auditor Věra Komrsová. Zpráva z auditu je k dispozici. Zjištěné nedostatky byly odstraněny</w:t>
      </w:r>
    </w:p>
    <w:p w14:paraId="4294F37D" w14:textId="33AAF4CD" w:rsidR="00AC03AF" w:rsidRPr="000833A8" w:rsidRDefault="00292A2A" w:rsidP="008A380B">
      <w:pPr>
        <w:pStyle w:val="StyleNazovKapitoly"/>
        <w:numPr>
          <w:ilvl w:val="1"/>
          <w:numId w:val="1"/>
        </w:numPr>
        <w:rPr>
          <w:color w:val="auto"/>
          <w:sz w:val="28"/>
          <w:szCs w:val="28"/>
        </w:rPr>
      </w:pPr>
      <w:r w:rsidRPr="00EE601F">
        <w:rPr>
          <w:rFonts w:cs="Arial"/>
          <w:color w:val="auto"/>
          <w:sz w:val="28"/>
          <w:szCs w:val="28"/>
        </w:rPr>
        <w:lastRenderedPageBreak/>
        <w:t>Přiměřenosti</w:t>
      </w:r>
      <w:r w:rsidR="00AC03AF" w:rsidRPr="00EE601F">
        <w:rPr>
          <w:rFonts w:cs="Arial"/>
          <w:color w:val="auto"/>
          <w:sz w:val="28"/>
          <w:szCs w:val="28"/>
        </w:rPr>
        <w:t xml:space="preserve"> zdrojů</w:t>
      </w:r>
    </w:p>
    <w:p w14:paraId="407E33C4" w14:textId="0EACCD1A" w:rsidR="000833A8" w:rsidRPr="000833A8" w:rsidRDefault="000833A8" w:rsidP="000833A8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833A8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O zdrojích k naplnění jednotlivých požadavků 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a cílů integrovaného systému jako celku (všech zavedených </w:t>
      </w:r>
      <w:r w:rsidRPr="000833A8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ISO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norem)</w:t>
      </w:r>
      <w:r w:rsidRPr="000833A8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rozhoduje jednatel. Zdroje jsou uvolňovány průběžně.</w:t>
      </w:r>
    </w:p>
    <w:p w14:paraId="049A71A9" w14:textId="1612FBBD" w:rsidR="00AC03AF" w:rsidRPr="000833A8" w:rsidRDefault="00292A2A" w:rsidP="008A380B">
      <w:pPr>
        <w:pStyle w:val="StyleNazovKapitoly"/>
        <w:numPr>
          <w:ilvl w:val="1"/>
          <w:numId w:val="1"/>
        </w:numPr>
        <w:rPr>
          <w:color w:val="auto"/>
          <w:sz w:val="28"/>
          <w:szCs w:val="28"/>
        </w:rPr>
      </w:pPr>
      <w:r w:rsidRPr="00EE601F">
        <w:rPr>
          <w:rFonts w:cs="Arial"/>
          <w:color w:val="auto"/>
          <w:sz w:val="28"/>
          <w:szCs w:val="28"/>
        </w:rPr>
        <w:t>Efektivnost</w:t>
      </w:r>
      <w:r w:rsidR="00AC03AF" w:rsidRPr="00EE601F">
        <w:rPr>
          <w:rFonts w:cs="Arial"/>
          <w:color w:val="auto"/>
          <w:sz w:val="28"/>
          <w:szCs w:val="28"/>
        </w:rPr>
        <w:t xml:space="preserve"> opatření přijatých pro řešení rizik a příležitostí</w:t>
      </w:r>
    </w:p>
    <w:p w14:paraId="02D5BE1E" w14:textId="77777777" w:rsidR="000833A8" w:rsidRDefault="000833A8" w:rsidP="000833A8">
      <w:pPr>
        <w:rPr>
          <w:rFonts w:ascii="Arial Nova Light" w:hAnsi="Arial Nova Light" w:cs="Arial"/>
          <w:sz w:val="24"/>
          <w:szCs w:val="24"/>
        </w:rPr>
      </w:pPr>
    </w:p>
    <w:p w14:paraId="2F29F955" w14:textId="0F81D504" w:rsidR="000833A8" w:rsidRPr="00C739C9" w:rsidRDefault="000833A8" w:rsidP="000833A8">
      <w:pPr>
        <w:rPr>
          <w:rFonts w:ascii="Arial Nova Light" w:hAnsi="Arial Nova Light" w:cs="Arial"/>
          <w:sz w:val="24"/>
          <w:szCs w:val="24"/>
          <w:lang w:val="cs-CZ"/>
        </w:rPr>
      </w:pPr>
      <w:r w:rsidRPr="00C739C9">
        <w:rPr>
          <w:rFonts w:ascii="Arial Nova Light" w:hAnsi="Arial Nova Light" w:cs="Arial"/>
          <w:sz w:val="24"/>
          <w:szCs w:val="24"/>
          <w:lang w:val="cs-CZ"/>
        </w:rPr>
        <w:t>V průběhu používání nastaveného integrovaného systému nebyla provedena žádná kontrola inspekčním orgánem.</w:t>
      </w:r>
    </w:p>
    <w:p w14:paraId="46FE2B20" w14:textId="2FE652DC" w:rsidR="000833A8" w:rsidRDefault="000833A8" w:rsidP="000833A8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C739C9">
        <w:rPr>
          <w:rFonts w:ascii="Arial Nova Light" w:hAnsi="Arial Nova Light" w:cs="Arial"/>
          <w:sz w:val="24"/>
          <w:szCs w:val="24"/>
          <w:lang w:val="cs-CZ"/>
        </w:rPr>
        <w:t>Ve společnosti v pozorovaném období nedošlo k havárii s dopady do životního prostředí, ani nebyly žádné stížnosti na činnost společnosti, která by se projevovala negativně vůči životnímu prostředí.</w:t>
      </w:r>
    </w:p>
    <w:p w14:paraId="6BBB08B4" w14:textId="724EE7A2" w:rsidR="00AC03AF" w:rsidRPr="00EE601F" w:rsidRDefault="00292A2A" w:rsidP="008A380B">
      <w:pPr>
        <w:pStyle w:val="StyleNazovKapitoly"/>
        <w:numPr>
          <w:ilvl w:val="1"/>
          <w:numId w:val="1"/>
        </w:numPr>
        <w:rPr>
          <w:rFonts w:cs="Arial"/>
          <w:color w:val="auto"/>
          <w:sz w:val="28"/>
          <w:szCs w:val="28"/>
        </w:rPr>
      </w:pPr>
      <w:r w:rsidRPr="00EE601F">
        <w:rPr>
          <w:rFonts w:cs="Arial"/>
          <w:color w:val="auto"/>
          <w:sz w:val="28"/>
          <w:szCs w:val="28"/>
        </w:rPr>
        <w:t>Příležitosti ke zlepšování</w:t>
      </w:r>
    </w:p>
    <w:p w14:paraId="1A93E0F5" w14:textId="77777777" w:rsidR="00C739C9" w:rsidRDefault="00C739C9" w:rsidP="00C739C9">
      <w:pPr>
        <w:autoSpaceDE w:val="0"/>
        <w:autoSpaceDN w:val="0"/>
        <w:adjustRightInd w:val="0"/>
        <w:jc w:val="both"/>
        <w:rPr>
          <w:sz w:val="36"/>
          <w:szCs w:val="36"/>
        </w:rPr>
      </w:pPr>
    </w:p>
    <w:p w14:paraId="06DF7D60" w14:textId="0B95EEEB" w:rsidR="00C739C9" w:rsidRPr="00C739C9" w:rsidRDefault="00C739C9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C739C9">
        <w:rPr>
          <w:rFonts w:ascii="Arial Nova Light" w:hAnsi="Arial Nova Light" w:cs="Arial"/>
          <w:sz w:val="24"/>
          <w:szCs w:val="24"/>
          <w:lang w:val="cs-CZ"/>
        </w:rPr>
        <w:t>Integrovaný systém jako celek klade důraz na zajištění bezpečných pracovních podmínek, pohody při práci, podporu zdraví, snižování pracovní úrazovosti a prevenci vzniku mimořádných událostí.</w:t>
      </w:r>
    </w:p>
    <w:p w14:paraId="218FCA84" w14:textId="77777777" w:rsidR="00C739C9" w:rsidRPr="00C739C9" w:rsidRDefault="00C739C9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C739C9">
        <w:rPr>
          <w:rFonts w:ascii="Arial Nova Light" w:hAnsi="Arial Nova Light" w:cs="Arial"/>
          <w:sz w:val="24"/>
          <w:szCs w:val="24"/>
          <w:lang w:val="cs-CZ"/>
        </w:rPr>
        <w:t>Cílené zaměření na udržitelné využívání zdrojů, k ochraně životního prostředí včetně prevence znečištění.</w:t>
      </w:r>
    </w:p>
    <w:p w14:paraId="30D3B1A0" w14:textId="3AA9B018" w:rsidR="00EE601F" w:rsidRDefault="00EE601F">
      <w:pPr>
        <w:rPr>
          <w:rFonts w:ascii="Arial Nova Light" w:eastAsiaTheme="majorEastAsia" w:hAnsi="Arial Nova Light" w:cstheme="majorBidi"/>
          <w:b/>
          <w:bCs/>
          <w:sz w:val="36"/>
          <w:szCs w:val="36"/>
          <w:lang w:val="cs-CZ" w:eastAsia="cs-CZ"/>
        </w:rPr>
      </w:pPr>
      <w:r>
        <w:rPr>
          <w:sz w:val="36"/>
          <w:szCs w:val="36"/>
        </w:rPr>
        <w:br w:type="page"/>
      </w:r>
    </w:p>
    <w:p w14:paraId="52F7881A" w14:textId="0B0490CE" w:rsidR="00F31369" w:rsidRDefault="00F31369" w:rsidP="008A380B">
      <w:pPr>
        <w:pStyle w:val="StyleNazovKapitoly"/>
        <w:numPr>
          <w:ilvl w:val="0"/>
          <w:numId w:val="1"/>
        </w:numPr>
        <w:rPr>
          <w:color w:val="auto"/>
          <w:sz w:val="36"/>
          <w:szCs w:val="36"/>
        </w:rPr>
      </w:pPr>
      <w:r w:rsidRPr="00EE601F">
        <w:rPr>
          <w:color w:val="auto"/>
          <w:sz w:val="36"/>
          <w:szCs w:val="36"/>
        </w:rPr>
        <w:lastRenderedPageBreak/>
        <w:t xml:space="preserve">Výstupy z přezkoumání systémů managementu </w:t>
      </w:r>
    </w:p>
    <w:p w14:paraId="03C4CBC9" w14:textId="77777777" w:rsidR="00C739C9" w:rsidRDefault="00C739C9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</w:p>
    <w:p w14:paraId="6874F21A" w14:textId="79C739F3" w:rsidR="00C739C9" w:rsidRPr="00C739C9" w:rsidRDefault="00C739C9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C739C9">
        <w:rPr>
          <w:rFonts w:ascii="Arial Nova Light" w:hAnsi="Arial Nova Light" w:cs="Arial"/>
          <w:sz w:val="24"/>
          <w:szCs w:val="24"/>
          <w:lang w:val="cs-CZ"/>
        </w:rPr>
        <w:t xml:space="preserve">Výstupem z přezkoumání integrovaného systému </w:t>
      </w:r>
      <w:r>
        <w:rPr>
          <w:rFonts w:ascii="Arial Nova Light" w:hAnsi="Arial Nova Light" w:cs="Arial"/>
          <w:sz w:val="24"/>
          <w:szCs w:val="24"/>
          <w:lang w:val="cs-CZ"/>
        </w:rPr>
        <w:t>(</w:t>
      </w:r>
      <w:r w:rsidRPr="00C739C9">
        <w:rPr>
          <w:rFonts w:ascii="Arial Nova Light" w:hAnsi="Arial Nova Light" w:cs="Arial"/>
          <w:sz w:val="24"/>
          <w:szCs w:val="24"/>
          <w:lang w:val="cs-CZ"/>
        </w:rPr>
        <w:t>managementu, environmentu a BOZP</w:t>
      </w:r>
      <w:r>
        <w:rPr>
          <w:rFonts w:ascii="Arial Nova Light" w:hAnsi="Arial Nova Light" w:cs="Arial"/>
          <w:sz w:val="24"/>
          <w:szCs w:val="24"/>
          <w:lang w:val="cs-CZ"/>
        </w:rPr>
        <w:t>)</w:t>
      </w:r>
      <w:r w:rsidRPr="00C739C9">
        <w:rPr>
          <w:rFonts w:ascii="Arial Nova Light" w:hAnsi="Arial Nova Light" w:cs="Arial"/>
          <w:sz w:val="24"/>
          <w:szCs w:val="24"/>
          <w:lang w:val="cs-CZ"/>
        </w:rPr>
        <w:t xml:space="preserve"> vedením za hodnocené období je vedením společnosti projednaná a schválená výše uvedená zpráva včetně uvedených příloh.</w:t>
      </w:r>
    </w:p>
    <w:p w14:paraId="4FFCD91C" w14:textId="60B5DF05" w:rsidR="00292A2A" w:rsidRDefault="00292A2A" w:rsidP="008A380B">
      <w:pPr>
        <w:pStyle w:val="StyleNazovKapitoly"/>
        <w:numPr>
          <w:ilvl w:val="1"/>
          <w:numId w:val="1"/>
        </w:numPr>
        <w:rPr>
          <w:rFonts w:cs="Arial"/>
          <w:color w:val="auto"/>
          <w:sz w:val="28"/>
          <w:szCs w:val="28"/>
        </w:rPr>
      </w:pPr>
      <w:r w:rsidRPr="00EE601F">
        <w:rPr>
          <w:rFonts w:cs="Arial"/>
          <w:color w:val="auto"/>
          <w:sz w:val="28"/>
          <w:szCs w:val="28"/>
        </w:rPr>
        <w:t>Příležitosti ke zlepšování</w:t>
      </w:r>
    </w:p>
    <w:p w14:paraId="42D619F6" w14:textId="77777777" w:rsidR="00656D73" w:rsidRDefault="00656D73" w:rsidP="00656D7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3C39BB00" w14:textId="2B8C5CEF" w:rsidR="009F21D4" w:rsidRPr="00656D73" w:rsidRDefault="00656D73" w:rsidP="00656D7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656D73">
        <w:rPr>
          <w:rFonts w:ascii="Arial Nova Light" w:hAnsi="Arial Nova Light" w:cs="Arial"/>
          <w:sz w:val="24"/>
          <w:szCs w:val="24"/>
          <w:lang w:val="cs-CZ"/>
        </w:rPr>
        <w:t>Vedení společnosti naslouchá a vítá každý konstruktivní nápad, který dokáže zlepšit fungování společnosti.</w:t>
      </w:r>
    </w:p>
    <w:p w14:paraId="47187D2C" w14:textId="7E238262" w:rsidR="00292A2A" w:rsidRDefault="00292A2A" w:rsidP="008A380B">
      <w:pPr>
        <w:pStyle w:val="StyleNazovKapitoly"/>
        <w:numPr>
          <w:ilvl w:val="1"/>
          <w:numId w:val="1"/>
        </w:numPr>
        <w:rPr>
          <w:rFonts w:cs="Arial"/>
          <w:color w:val="auto"/>
          <w:sz w:val="28"/>
          <w:szCs w:val="28"/>
        </w:rPr>
      </w:pPr>
      <w:r w:rsidRPr="00EE601F">
        <w:rPr>
          <w:rFonts w:cs="Arial"/>
          <w:color w:val="auto"/>
          <w:sz w:val="28"/>
          <w:szCs w:val="28"/>
        </w:rPr>
        <w:t>Potřeby změn systému managementu</w:t>
      </w:r>
    </w:p>
    <w:p w14:paraId="334DF51F" w14:textId="1ED9844D" w:rsidR="009F21D4" w:rsidRPr="009F21D4" w:rsidRDefault="009F21D4" w:rsidP="009F21D4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9F21D4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Aktuální integrovaný systém tak, jak je dnes zaveden, nevyžaduje zásadní potřebu změny. Je ale nezbytné jeho funkčnost sledovat, vyhodnocovat a vzhledem k těmto výsledkům následně modifikovat.</w:t>
      </w:r>
    </w:p>
    <w:p w14:paraId="59CA75DD" w14:textId="601D0EC4" w:rsidR="00292A2A" w:rsidRPr="00EE601F" w:rsidRDefault="00292A2A" w:rsidP="008A380B">
      <w:pPr>
        <w:pStyle w:val="StyleNazovKapitoly"/>
        <w:numPr>
          <w:ilvl w:val="1"/>
          <w:numId w:val="1"/>
        </w:numPr>
        <w:rPr>
          <w:rFonts w:cs="Arial"/>
          <w:color w:val="auto"/>
          <w:sz w:val="28"/>
          <w:szCs w:val="28"/>
        </w:rPr>
      </w:pPr>
      <w:r w:rsidRPr="00EE601F">
        <w:rPr>
          <w:rFonts w:cs="Arial"/>
          <w:color w:val="auto"/>
          <w:sz w:val="28"/>
          <w:szCs w:val="28"/>
        </w:rPr>
        <w:t>Potřeby zdrojů</w:t>
      </w:r>
    </w:p>
    <w:p w14:paraId="4D0F4A81" w14:textId="77777777" w:rsidR="009F21D4" w:rsidRDefault="009F21D4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74858D94" w14:textId="5E2BB017" w:rsidR="00C739C9" w:rsidRPr="009F21D4" w:rsidRDefault="00C739C9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9F21D4">
        <w:rPr>
          <w:rFonts w:ascii="Arial Nova Light" w:hAnsi="Arial Nova Light" w:cs="Arial"/>
          <w:sz w:val="24"/>
          <w:szCs w:val="24"/>
          <w:lang w:val="cs-CZ"/>
        </w:rPr>
        <w:t>Jednatel společnosti konstatuje, že byly vytvořeny zdroje pro používání nastaveného integrovaného systému.</w:t>
      </w:r>
    </w:p>
    <w:p w14:paraId="2FA109AC" w14:textId="77777777" w:rsidR="00292A2A" w:rsidRPr="00292A2A" w:rsidRDefault="00292A2A" w:rsidP="00292A2A">
      <w:pPr>
        <w:pStyle w:val="StyleNazovKapitoly"/>
        <w:rPr>
          <w:sz w:val="36"/>
          <w:szCs w:val="36"/>
        </w:rPr>
      </w:pPr>
    </w:p>
    <w:p w14:paraId="518BA986" w14:textId="77777777" w:rsidR="00F31369" w:rsidRDefault="00F31369"/>
    <w:sectPr w:rsidR="00F31369" w:rsidSect="003C7EEC">
      <w:headerReference w:type="default" r:id="rId37"/>
      <w:footerReference w:type="default" r:id="rId38"/>
      <w:pgSz w:w="11906" w:h="16838" w:code="9"/>
      <w:pgMar w:top="1415" w:right="720" w:bottom="720" w:left="720" w:header="70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7AA49" w14:textId="77777777" w:rsidR="00933584" w:rsidRDefault="00933584" w:rsidP="003C7EEC">
      <w:pPr>
        <w:spacing w:after="0" w:line="240" w:lineRule="auto"/>
      </w:pPr>
      <w:r>
        <w:separator/>
      </w:r>
    </w:p>
  </w:endnote>
  <w:endnote w:type="continuationSeparator" w:id="0">
    <w:p w14:paraId="73E28067" w14:textId="77777777" w:rsidR="00933584" w:rsidRDefault="00933584" w:rsidP="003C7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Nova Light">
    <w:panose1 w:val="020B0304020202020204"/>
    <w:charset w:val="EE"/>
    <w:family w:val="swiss"/>
    <w:pitch w:val="variable"/>
    <w:sig w:usb0="2000028F" w:usb1="00000002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5389148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35E8B9D7" w14:textId="45E5982B" w:rsidR="00D67D84" w:rsidRPr="00D67D84" w:rsidRDefault="00D67D84">
            <w:pPr>
              <w:pStyle w:val="Footer"/>
              <w:jc w:val="right"/>
            </w:pPr>
            <w:r w:rsidRPr="00D67D84">
              <w:rPr>
                <w:sz w:val="24"/>
                <w:szCs w:val="24"/>
              </w:rPr>
              <w:fldChar w:fldCharType="begin"/>
            </w:r>
            <w:r w:rsidRPr="00D67D84">
              <w:instrText xml:space="preserve"> PAGE </w:instrText>
            </w:r>
            <w:r w:rsidRPr="00D67D84">
              <w:rPr>
                <w:sz w:val="24"/>
                <w:szCs w:val="24"/>
              </w:rPr>
              <w:fldChar w:fldCharType="separate"/>
            </w:r>
            <w:r w:rsidRPr="00D67D84">
              <w:rPr>
                <w:noProof/>
              </w:rPr>
              <w:t>2</w:t>
            </w:r>
            <w:r w:rsidRPr="00D67D84">
              <w:rPr>
                <w:sz w:val="24"/>
                <w:szCs w:val="24"/>
              </w:rPr>
              <w:fldChar w:fldCharType="end"/>
            </w:r>
            <w:r w:rsidRPr="00D67D84">
              <w:t xml:space="preserve"> / </w:t>
            </w:r>
            <w:r w:rsidRPr="00D67D84">
              <w:rPr>
                <w:sz w:val="24"/>
                <w:szCs w:val="24"/>
              </w:rPr>
              <w:fldChar w:fldCharType="begin"/>
            </w:r>
            <w:r w:rsidRPr="00D67D84">
              <w:instrText xml:space="preserve"> NUMPAGES  </w:instrText>
            </w:r>
            <w:r w:rsidRPr="00D67D84">
              <w:rPr>
                <w:sz w:val="24"/>
                <w:szCs w:val="24"/>
              </w:rPr>
              <w:fldChar w:fldCharType="separate"/>
            </w:r>
            <w:r w:rsidRPr="00D67D84">
              <w:rPr>
                <w:noProof/>
              </w:rPr>
              <w:t>2</w:t>
            </w:r>
            <w:r w:rsidRPr="00D67D84">
              <w:rPr>
                <w:sz w:val="24"/>
                <w:szCs w:val="24"/>
              </w:rPr>
              <w:fldChar w:fldCharType="end"/>
            </w:r>
          </w:p>
        </w:sdtContent>
      </w:sdt>
    </w:sdtContent>
  </w:sdt>
  <w:p w14:paraId="7D319B97" w14:textId="77777777" w:rsidR="00D67D84" w:rsidRDefault="00D67D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B935D0" w14:textId="77777777" w:rsidR="00933584" w:rsidRDefault="00933584" w:rsidP="003C7EEC">
      <w:pPr>
        <w:spacing w:after="0" w:line="240" w:lineRule="auto"/>
      </w:pPr>
      <w:r>
        <w:separator/>
      </w:r>
    </w:p>
  </w:footnote>
  <w:footnote w:type="continuationSeparator" w:id="0">
    <w:p w14:paraId="4EDF750A" w14:textId="77777777" w:rsidR="00933584" w:rsidRDefault="00933584" w:rsidP="003C7E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669E1" w14:textId="68886899" w:rsidR="003C7EEC" w:rsidRDefault="003C7EEC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4219C75" wp14:editId="1377DC4C">
          <wp:simplePos x="0" y="0"/>
          <wp:positionH relativeFrom="margin">
            <wp:align>right</wp:align>
          </wp:positionH>
          <wp:positionV relativeFrom="paragraph">
            <wp:posOffset>-259715</wp:posOffset>
          </wp:positionV>
          <wp:extent cx="3096000" cy="561600"/>
          <wp:effectExtent l="0" t="0" r="0" b="0"/>
          <wp:wrapNone/>
          <wp:docPr id="3" name="Picture 3" descr="Loga-AG-+-ISO-+-GMP">
            <a:extLst xmlns:a="http://schemas.openxmlformats.org/drawingml/2006/main">
              <a:ext uri="{FF2B5EF4-FFF2-40B4-BE49-F238E27FC236}">
                <a16:creationId xmlns:a16="http://schemas.microsoft.com/office/drawing/2014/main" id="{FD0B2DC7-4D9E-474D-8B6D-C960F65A388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Loga-AG-+-ISO-+-GMP">
                    <a:extLst>
                      <a:ext uri="{FF2B5EF4-FFF2-40B4-BE49-F238E27FC236}">
                        <a16:creationId xmlns:a16="http://schemas.microsoft.com/office/drawing/2014/main" id="{FD0B2DC7-4D9E-474D-8B6D-C960F65A388F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6000" cy="56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914D5"/>
    <w:multiLevelType w:val="multilevel"/>
    <w:tmpl w:val="1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BAF376E"/>
    <w:multiLevelType w:val="hybridMultilevel"/>
    <w:tmpl w:val="4D5C2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05E7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EFC5D0C"/>
    <w:multiLevelType w:val="hybridMultilevel"/>
    <w:tmpl w:val="E48676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6D5974"/>
    <w:multiLevelType w:val="hybridMultilevel"/>
    <w:tmpl w:val="F766CE78"/>
    <w:lvl w:ilvl="0" w:tplc="2DA69AC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3687193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7591016"/>
    <w:multiLevelType w:val="hybridMultilevel"/>
    <w:tmpl w:val="249A9424"/>
    <w:lvl w:ilvl="0" w:tplc="24AAF4C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DD5244"/>
    <w:multiLevelType w:val="hybridMultilevel"/>
    <w:tmpl w:val="5524E0A0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8" w15:restartNumberingAfterBreak="0">
    <w:nsid w:val="445659F0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81042F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82E4AFF"/>
    <w:multiLevelType w:val="hybridMultilevel"/>
    <w:tmpl w:val="9A7292C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9A4058B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D4A096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0390484"/>
    <w:multiLevelType w:val="multilevel"/>
    <w:tmpl w:val="1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640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4227E6A"/>
    <w:multiLevelType w:val="hybridMultilevel"/>
    <w:tmpl w:val="FE00E1CC"/>
    <w:lvl w:ilvl="0" w:tplc="DE946F4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3B5FB9"/>
    <w:multiLevelType w:val="hybridMultilevel"/>
    <w:tmpl w:val="93AE0D12"/>
    <w:lvl w:ilvl="0" w:tplc="1B04BAF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D901A4"/>
    <w:multiLevelType w:val="hybridMultilevel"/>
    <w:tmpl w:val="F4089A86"/>
    <w:lvl w:ilvl="0" w:tplc="C81A20DC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num w:numId="1" w16cid:durableId="1285504789">
    <w:abstractNumId w:val="2"/>
  </w:num>
  <w:num w:numId="2" w16cid:durableId="42290932">
    <w:abstractNumId w:val="1"/>
  </w:num>
  <w:num w:numId="3" w16cid:durableId="1022365880">
    <w:abstractNumId w:val="7"/>
  </w:num>
  <w:num w:numId="4" w16cid:durableId="702487251">
    <w:abstractNumId w:val="14"/>
  </w:num>
  <w:num w:numId="5" w16cid:durableId="1057315311">
    <w:abstractNumId w:val="10"/>
  </w:num>
  <w:num w:numId="6" w16cid:durableId="1811315211">
    <w:abstractNumId w:val="15"/>
  </w:num>
  <w:num w:numId="7" w16cid:durableId="1888687026">
    <w:abstractNumId w:val="16"/>
  </w:num>
  <w:num w:numId="8" w16cid:durableId="1304119978">
    <w:abstractNumId w:val="4"/>
  </w:num>
  <w:num w:numId="9" w16cid:durableId="1191996914">
    <w:abstractNumId w:val="11"/>
  </w:num>
  <w:num w:numId="10" w16cid:durableId="1570580821">
    <w:abstractNumId w:val="6"/>
  </w:num>
  <w:num w:numId="11" w16cid:durableId="786313309">
    <w:abstractNumId w:val="12"/>
  </w:num>
  <w:num w:numId="12" w16cid:durableId="1590499784">
    <w:abstractNumId w:val="0"/>
  </w:num>
  <w:num w:numId="13" w16cid:durableId="921185162">
    <w:abstractNumId w:val="13"/>
  </w:num>
  <w:num w:numId="14" w16cid:durableId="1536120824">
    <w:abstractNumId w:val="5"/>
  </w:num>
  <w:num w:numId="15" w16cid:durableId="560293298">
    <w:abstractNumId w:val="8"/>
  </w:num>
  <w:num w:numId="16" w16cid:durableId="1549605914">
    <w:abstractNumId w:val="9"/>
  </w:num>
  <w:num w:numId="17" w16cid:durableId="10925108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EEC"/>
    <w:rsid w:val="000717FF"/>
    <w:rsid w:val="000833A8"/>
    <w:rsid w:val="001836BD"/>
    <w:rsid w:val="001D14D4"/>
    <w:rsid w:val="001D2B04"/>
    <w:rsid w:val="00201008"/>
    <w:rsid w:val="00216593"/>
    <w:rsid w:val="002258CD"/>
    <w:rsid w:val="00233AF4"/>
    <w:rsid w:val="002556C2"/>
    <w:rsid w:val="00292A2A"/>
    <w:rsid w:val="002D0650"/>
    <w:rsid w:val="00386F18"/>
    <w:rsid w:val="003C5932"/>
    <w:rsid w:val="003C7CE9"/>
    <w:rsid w:val="003C7EEC"/>
    <w:rsid w:val="003D7360"/>
    <w:rsid w:val="00401861"/>
    <w:rsid w:val="004B444A"/>
    <w:rsid w:val="005623DE"/>
    <w:rsid w:val="006006EE"/>
    <w:rsid w:val="00604AAC"/>
    <w:rsid w:val="00654F1F"/>
    <w:rsid w:val="00656D73"/>
    <w:rsid w:val="006C3CD6"/>
    <w:rsid w:val="00726F62"/>
    <w:rsid w:val="00740801"/>
    <w:rsid w:val="0075467E"/>
    <w:rsid w:val="007926DC"/>
    <w:rsid w:val="00795B9A"/>
    <w:rsid w:val="00810469"/>
    <w:rsid w:val="008109D2"/>
    <w:rsid w:val="008405F3"/>
    <w:rsid w:val="008829C9"/>
    <w:rsid w:val="008A380B"/>
    <w:rsid w:val="008A6833"/>
    <w:rsid w:val="009103E8"/>
    <w:rsid w:val="00933584"/>
    <w:rsid w:val="00934437"/>
    <w:rsid w:val="009D059D"/>
    <w:rsid w:val="009F21D4"/>
    <w:rsid w:val="009F68FE"/>
    <w:rsid w:val="00A060DC"/>
    <w:rsid w:val="00A076B8"/>
    <w:rsid w:val="00A176EF"/>
    <w:rsid w:val="00A351A2"/>
    <w:rsid w:val="00AC03AF"/>
    <w:rsid w:val="00B11122"/>
    <w:rsid w:val="00B24A33"/>
    <w:rsid w:val="00B61377"/>
    <w:rsid w:val="00B66648"/>
    <w:rsid w:val="00B76534"/>
    <w:rsid w:val="00B77BF3"/>
    <w:rsid w:val="00B8280E"/>
    <w:rsid w:val="00BC6A6E"/>
    <w:rsid w:val="00C4019F"/>
    <w:rsid w:val="00C64E77"/>
    <w:rsid w:val="00C739C9"/>
    <w:rsid w:val="00C822B5"/>
    <w:rsid w:val="00C87B43"/>
    <w:rsid w:val="00D0292E"/>
    <w:rsid w:val="00D67D84"/>
    <w:rsid w:val="00DE58BF"/>
    <w:rsid w:val="00E358D6"/>
    <w:rsid w:val="00EC0DCB"/>
    <w:rsid w:val="00ED0D7C"/>
    <w:rsid w:val="00EE601F"/>
    <w:rsid w:val="00F022C0"/>
    <w:rsid w:val="00F31369"/>
    <w:rsid w:val="00F540AC"/>
    <w:rsid w:val="00FA3D6E"/>
    <w:rsid w:val="00FE7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47BCEE"/>
  <w15:chartTrackingRefBased/>
  <w15:docId w15:val="{5FF70819-3E73-460A-A932-37124AED8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sk-SK"/>
    </w:rPr>
  </w:style>
  <w:style w:type="paragraph" w:styleId="Heading1">
    <w:name w:val="heading 1"/>
    <w:basedOn w:val="Normal"/>
    <w:next w:val="Normal"/>
    <w:link w:val="Heading1Char"/>
    <w:qFormat/>
    <w:rsid w:val="00F313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6C3CD6"/>
    <w:pPr>
      <w:keepNext/>
      <w:spacing w:before="240" w:after="60" w:line="240" w:lineRule="auto"/>
      <w:ind w:left="576" w:hanging="576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cs-CZ" w:eastAsia="cs-CZ"/>
    </w:rPr>
  </w:style>
  <w:style w:type="paragraph" w:styleId="Heading3">
    <w:name w:val="heading 3"/>
    <w:basedOn w:val="Normal"/>
    <w:next w:val="Normal"/>
    <w:link w:val="Heading3Char"/>
    <w:unhideWhenUsed/>
    <w:qFormat/>
    <w:rsid w:val="006C3CD6"/>
    <w:pPr>
      <w:keepNext/>
      <w:spacing w:before="240" w:after="60" w:line="240" w:lineRule="auto"/>
      <w:ind w:left="72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cs-CZ" w:eastAsia="cs-CZ"/>
    </w:rPr>
  </w:style>
  <w:style w:type="paragraph" w:styleId="Heading4">
    <w:name w:val="heading 4"/>
    <w:basedOn w:val="Normal"/>
    <w:next w:val="Normal"/>
    <w:link w:val="Heading4Char"/>
    <w:unhideWhenUsed/>
    <w:qFormat/>
    <w:rsid w:val="006C3CD6"/>
    <w:pPr>
      <w:keepNext/>
      <w:spacing w:before="240" w:after="60" w:line="240" w:lineRule="auto"/>
      <w:ind w:left="864" w:hanging="864"/>
      <w:outlineLvl w:val="3"/>
    </w:pPr>
    <w:rPr>
      <w:rFonts w:eastAsiaTheme="minorEastAsia"/>
      <w:b/>
      <w:bCs/>
      <w:sz w:val="28"/>
      <w:szCs w:val="28"/>
      <w:lang w:val="cs-CZ" w:eastAsia="cs-CZ"/>
    </w:rPr>
  </w:style>
  <w:style w:type="paragraph" w:styleId="Heading5">
    <w:name w:val="heading 5"/>
    <w:basedOn w:val="Normal"/>
    <w:next w:val="Normal"/>
    <w:link w:val="Heading5Char"/>
    <w:uiPriority w:val="99"/>
    <w:qFormat/>
    <w:rsid w:val="006C3CD6"/>
    <w:pPr>
      <w:keepNext/>
      <w:spacing w:after="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sz w:val="24"/>
      <w:szCs w:val="24"/>
      <w:u w:val="single"/>
      <w:lang w:val="cs-CZ" w:eastAsia="cs-CZ"/>
    </w:rPr>
  </w:style>
  <w:style w:type="paragraph" w:styleId="Heading6">
    <w:name w:val="heading 6"/>
    <w:basedOn w:val="Normal"/>
    <w:next w:val="Normal"/>
    <w:link w:val="Heading6Char"/>
    <w:uiPriority w:val="99"/>
    <w:qFormat/>
    <w:rsid w:val="006C3CD6"/>
    <w:pPr>
      <w:keepNext/>
      <w:overflowPunct w:val="0"/>
      <w:autoSpaceDE w:val="0"/>
      <w:autoSpaceDN w:val="0"/>
      <w:adjustRightInd w:val="0"/>
      <w:spacing w:after="0" w:line="240" w:lineRule="auto"/>
      <w:ind w:left="1152" w:hanging="1152"/>
      <w:jc w:val="both"/>
      <w:textAlignment w:val="baseline"/>
      <w:outlineLvl w:val="5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6C3CD6"/>
    <w:pPr>
      <w:spacing w:before="240" w:after="60" w:line="240" w:lineRule="auto"/>
      <w:ind w:left="1296" w:hanging="1296"/>
      <w:outlineLvl w:val="6"/>
    </w:pPr>
    <w:rPr>
      <w:rFonts w:eastAsiaTheme="minorEastAsia"/>
      <w:sz w:val="24"/>
      <w:szCs w:val="24"/>
      <w:lang w:val="cs-CZ" w:eastAsia="cs-CZ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6C3CD6"/>
    <w:pPr>
      <w:spacing w:before="240" w:after="60" w:line="240" w:lineRule="auto"/>
      <w:ind w:left="1440" w:hanging="1440"/>
      <w:outlineLvl w:val="7"/>
    </w:pPr>
    <w:rPr>
      <w:rFonts w:eastAsiaTheme="minorEastAsia"/>
      <w:i/>
      <w:iCs/>
      <w:sz w:val="24"/>
      <w:szCs w:val="24"/>
      <w:lang w:val="cs-CZ" w:eastAsia="cs-CZ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6C3CD6"/>
    <w:pPr>
      <w:spacing w:before="240" w:after="60" w:line="240" w:lineRule="auto"/>
      <w:ind w:left="1584" w:hanging="1584"/>
      <w:outlineLvl w:val="8"/>
    </w:pPr>
    <w:rPr>
      <w:rFonts w:asciiTheme="majorHAnsi" w:eastAsiaTheme="majorEastAsia" w:hAnsiTheme="majorHAnsi" w:cstheme="majorBidi"/>
      <w:lang w:val="cs-CZ"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7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7EEC"/>
    <w:rPr>
      <w:lang w:val="sk-SK"/>
    </w:rPr>
  </w:style>
  <w:style w:type="paragraph" w:styleId="Footer">
    <w:name w:val="footer"/>
    <w:basedOn w:val="Normal"/>
    <w:link w:val="FooterChar"/>
    <w:uiPriority w:val="99"/>
    <w:unhideWhenUsed/>
    <w:rsid w:val="003C7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7EEC"/>
    <w:rPr>
      <w:lang w:val="sk-SK"/>
    </w:rPr>
  </w:style>
  <w:style w:type="paragraph" w:styleId="Title">
    <w:name w:val="Title"/>
    <w:basedOn w:val="Normal"/>
    <w:next w:val="Normal"/>
    <w:link w:val="TitleChar"/>
    <w:qFormat/>
    <w:rsid w:val="003C7EEC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val="cs-CZ" w:eastAsia="cs-CZ"/>
    </w:rPr>
  </w:style>
  <w:style w:type="character" w:customStyle="1" w:styleId="TitleChar">
    <w:name w:val="Title Char"/>
    <w:basedOn w:val="DefaultParagraphFont"/>
    <w:link w:val="Title"/>
    <w:rsid w:val="003C7EEC"/>
    <w:rPr>
      <w:rFonts w:asciiTheme="majorHAnsi" w:eastAsiaTheme="majorEastAsia" w:hAnsiTheme="majorHAnsi" w:cstheme="majorBidi"/>
      <w:b/>
      <w:bCs/>
      <w:kern w:val="28"/>
      <w:sz w:val="32"/>
      <w:szCs w:val="32"/>
      <w:lang w:val="cs-CZ" w:eastAsia="cs-CZ"/>
    </w:rPr>
  </w:style>
  <w:style w:type="paragraph" w:customStyle="1" w:styleId="StyleNazovKapitoly">
    <w:name w:val="Style Nazov Kapitoly"/>
    <w:basedOn w:val="Heading1"/>
    <w:link w:val="StyleNazovKapitolyChar"/>
    <w:qFormat/>
    <w:rsid w:val="00F31369"/>
    <w:pPr>
      <w:spacing w:line="240" w:lineRule="auto"/>
    </w:pPr>
    <w:rPr>
      <w:rFonts w:ascii="Arial Nova Light" w:hAnsi="Arial Nova Light"/>
      <w:b/>
      <w:bCs/>
      <w:lang w:val="cs-CZ" w:eastAsia="cs-CZ"/>
    </w:rPr>
  </w:style>
  <w:style w:type="character" w:customStyle="1" w:styleId="StyleNazovKapitolyChar">
    <w:name w:val="Style Nazov Kapitoly Char"/>
    <w:basedOn w:val="Heading1Char"/>
    <w:link w:val="StyleNazovKapitoly"/>
    <w:rsid w:val="00F31369"/>
    <w:rPr>
      <w:rFonts w:ascii="Arial Nova Light" w:eastAsiaTheme="majorEastAsia" w:hAnsi="Arial Nova Light" w:cstheme="majorBidi"/>
      <w:b/>
      <w:bCs/>
      <w:color w:val="2F5496" w:themeColor="accent1" w:themeShade="BF"/>
      <w:sz w:val="32"/>
      <w:szCs w:val="32"/>
      <w:lang w:val="cs-CZ" w:eastAsia="cs-CZ"/>
    </w:rPr>
  </w:style>
  <w:style w:type="character" w:customStyle="1" w:styleId="Heading1Char">
    <w:name w:val="Heading 1 Char"/>
    <w:basedOn w:val="DefaultParagraphFont"/>
    <w:link w:val="Heading1"/>
    <w:uiPriority w:val="9"/>
    <w:rsid w:val="00F3136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sk-SK"/>
    </w:rPr>
  </w:style>
  <w:style w:type="paragraph" w:styleId="ListParagraph">
    <w:name w:val="List Paragraph"/>
    <w:basedOn w:val="Normal"/>
    <w:uiPriority w:val="34"/>
    <w:qFormat/>
    <w:rsid w:val="00292A2A"/>
    <w:pPr>
      <w:ind w:left="720"/>
      <w:contextualSpacing/>
    </w:pPr>
  </w:style>
  <w:style w:type="character" w:customStyle="1" w:styleId="jlqj4b">
    <w:name w:val="jlqj4b"/>
    <w:basedOn w:val="DefaultParagraphFont"/>
    <w:rsid w:val="008829C9"/>
  </w:style>
  <w:style w:type="table" w:styleId="TableGrid">
    <w:name w:val="Table Grid"/>
    <w:basedOn w:val="TableNormal"/>
    <w:uiPriority w:val="39"/>
    <w:rsid w:val="007926DC"/>
    <w:pPr>
      <w:spacing w:after="0" w:line="240" w:lineRule="auto"/>
    </w:pPr>
    <w:rPr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6C3CD6"/>
    <w:rPr>
      <w:rFonts w:asciiTheme="majorHAnsi" w:eastAsiaTheme="majorEastAsia" w:hAnsiTheme="majorHAnsi" w:cstheme="majorBidi"/>
      <w:b/>
      <w:bCs/>
      <w:i/>
      <w:iCs/>
      <w:sz w:val="28"/>
      <w:szCs w:val="28"/>
      <w:lang w:val="cs-CZ" w:eastAsia="cs-CZ"/>
    </w:rPr>
  </w:style>
  <w:style w:type="character" w:customStyle="1" w:styleId="Heading3Char">
    <w:name w:val="Heading 3 Char"/>
    <w:basedOn w:val="DefaultParagraphFont"/>
    <w:link w:val="Heading3"/>
    <w:rsid w:val="006C3CD6"/>
    <w:rPr>
      <w:rFonts w:asciiTheme="majorHAnsi" w:eastAsiaTheme="majorEastAsia" w:hAnsiTheme="majorHAnsi" w:cstheme="majorBidi"/>
      <w:b/>
      <w:bCs/>
      <w:sz w:val="26"/>
      <w:szCs w:val="26"/>
      <w:lang w:val="cs-CZ" w:eastAsia="cs-CZ"/>
    </w:rPr>
  </w:style>
  <w:style w:type="character" w:customStyle="1" w:styleId="Heading4Char">
    <w:name w:val="Heading 4 Char"/>
    <w:basedOn w:val="DefaultParagraphFont"/>
    <w:link w:val="Heading4"/>
    <w:rsid w:val="006C3CD6"/>
    <w:rPr>
      <w:rFonts w:eastAsiaTheme="minorEastAsia"/>
      <w:b/>
      <w:bCs/>
      <w:sz w:val="28"/>
      <w:szCs w:val="28"/>
      <w:lang w:val="cs-CZ" w:eastAsia="cs-CZ"/>
    </w:rPr>
  </w:style>
  <w:style w:type="character" w:customStyle="1" w:styleId="Heading5Char">
    <w:name w:val="Heading 5 Char"/>
    <w:basedOn w:val="DefaultParagraphFont"/>
    <w:link w:val="Heading5"/>
    <w:uiPriority w:val="99"/>
    <w:rsid w:val="006C3CD6"/>
    <w:rPr>
      <w:rFonts w:ascii="Times New Roman" w:eastAsia="Times New Roman" w:hAnsi="Times New Roman" w:cs="Times New Roman"/>
      <w:b/>
      <w:bCs/>
      <w:sz w:val="24"/>
      <w:szCs w:val="24"/>
      <w:u w:val="single"/>
      <w:lang w:val="cs-CZ" w:eastAsia="cs-CZ"/>
    </w:rPr>
  </w:style>
  <w:style w:type="character" w:customStyle="1" w:styleId="Heading6Char">
    <w:name w:val="Heading 6 Char"/>
    <w:basedOn w:val="DefaultParagraphFont"/>
    <w:link w:val="Heading6"/>
    <w:uiPriority w:val="99"/>
    <w:rsid w:val="006C3CD6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Heading7Char">
    <w:name w:val="Heading 7 Char"/>
    <w:basedOn w:val="DefaultParagraphFont"/>
    <w:link w:val="Heading7"/>
    <w:semiHidden/>
    <w:rsid w:val="006C3CD6"/>
    <w:rPr>
      <w:rFonts w:eastAsiaTheme="minorEastAsia"/>
      <w:sz w:val="24"/>
      <w:szCs w:val="24"/>
      <w:lang w:val="cs-CZ" w:eastAsia="cs-CZ"/>
    </w:rPr>
  </w:style>
  <w:style w:type="character" w:customStyle="1" w:styleId="Heading8Char">
    <w:name w:val="Heading 8 Char"/>
    <w:basedOn w:val="DefaultParagraphFont"/>
    <w:link w:val="Heading8"/>
    <w:semiHidden/>
    <w:rsid w:val="006C3CD6"/>
    <w:rPr>
      <w:rFonts w:eastAsiaTheme="minorEastAsia"/>
      <w:i/>
      <w:iCs/>
      <w:sz w:val="24"/>
      <w:szCs w:val="24"/>
      <w:lang w:val="cs-CZ" w:eastAsia="cs-CZ"/>
    </w:rPr>
  </w:style>
  <w:style w:type="character" w:customStyle="1" w:styleId="Heading9Char">
    <w:name w:val="Heading 9 Char"/>
    <w:basedOn w:val="DefaultParagraphFont"/>
    <w:link w:val="Heading9"/>
    <w:semiHidden/>
    <w:rsid w:val="006C3CD6"/>
    <w:rPr>
      <w:rFonts w:asciiTheme="majorHAnsi" w:eastAsiaTheme="majorEastAsia" w:hAnsiTheme="majorHAnsi" w:cstheme="majorBidi"/>
      <w:lang w:val="cs-CZ" w:eastAsia="cs-CZ"/>
    </w:rPr>
  </w:style>
  <w:style w:type="paragraph" w:styleId="TOC1">
    <w:name w:val="toc 1"/>
    <w:basedOn w:val="Normal"/>
    <w:next w:val="Normal"/>
    <w:autoRedefine/>
    <w:uiPriority w:val="39"/>
    <w:unhideWhenUsed/>
    <w:rsid w:val="00C64E77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C64E77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C64E77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C64E77"/>
    <w:pPr>
      <w:spacing w:after="0"/>
      <w:ind w:left="660"/>
    </w:pPr>
    <w:rPr>
      <w:rFonts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C64E77"/>
    <w:pPr>
      <w:spacing w:after="0"/>
      <w:ind w:left="880"/>
    </w:pPr>
    <w:rPr>
      <w:rFonts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C64E77"/>
    <w:pPr>
      <w:spacing w:after="0"/>
      <w:ind w:left="1100"/>
    </w:pPr>
    <w:rPr>
      <w:rFonts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C64E77"/>
    <w:pPr>
      <w:spacing w:after="0"/>
      <w:ind w:left="1320"/>
    </w:pPr>
    <w:rPr>
      <w:rFonts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C64E77"/>
    <w:pPr>
      <w:spacing w:after="0"/>
      <w:ind w:left="1540"/>
    </w:pPr>
    <w:rPr>
      <w:rFonts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C64E77"/>
    <w:pPr>
      <w:spacing w:after="0"/>
      <w:ind w:left="1760"/>
    </w:pPr>
    <w:rPr>
      <w:rFonts w:cstheme="minorHAns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64E77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C6A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6A6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6A6E"/>
    <w:rPr>
      <w:sz w:val="20"/>
      <w:szCs w:val="20"/>
      <w:lang w:val="sk-SK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6A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6A6E"/>
    <w:rPr>
      <w:b/>
      <w:bCs/>
      <w:sz w:val="20"/>
      <w:szCs w:val="20"/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762</TotalTime>
  <Pages>30</Pages>
  <Words>2420</Words>
  <Characters>14282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Kepič</dc:creator>
  <cp:keywords/>
  <dc:description/>
  <cp:lastModifiedBy>Tomáš Kepič</cp:lastModifiedBy>
  <cp:revision>46</cp:revision>
  <cp:lastPrinted>2023-01-12T07:24:00Z</cp:lastPrinted>
  <dcterms:created xsi:type="dcterms:W3CDTF">2023-01-10T09:36:00Z</dcterms:created>
  <dcterms:modified xsi:type="dcterms:W3CDTF">2023-01-13T08:18:00Z</dcterms:modified>
</cp:coreProperties>
</file>