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F964" w14:textId="77777777" w:rsidR="00C43109" w:rsidRDefault="00C43109" w:rsidP="00EC1BB7">
      <w:pPr>
        <w:pStyle w:val="Nzev"/>
        <w:jc w:val="left"/>
      </w:pPr>
    </w:p>
    <w:p w14:paraId="5EBD5308" w14:textId="77777777" w:rsidR="00C43109" w:rsidRDefault="00C43109" w:rsidP="00C43109">
      <w:pPr>
        <w:pStyle w:val="Nzev"/>
      </w:pPr>
    </w:p>
    <w:p w14:paraId="202754B7" w14:textId="17EABD55" w:rsidR="00C27E98" w:rsidRDefault="00C43109" w:rsidP="00C43109">
      <w:pPr>
        <w:pStyle w:val="Nzev"/>
        <w:rPr>
          <w:sz w:val="72"/>
        </w:rPr>
      </w:pPr>
      <w:bookmarkStart w:id="0" w:name="_Toc301170781"/>
      <w:bookmarkStart w:id="1" w:name="_Toc503889774"/>
      <w:r w:rsidRPr="0031634F">
        <w:rPr>
          <w:sz w:val="72"/>
        </w:rPr>
        <w:t xml:space="preserve">Příručka </w:t>
      </w:r>
      <w:r w:rsidR="003E3423">
        <w:rPr>
          <w:sz w:val="72"/>
        </w:rPr>
        <w:t xml:space="preserve">integrovaného </w:t>
      </w:r>
      <w:r w:rsidR="00530F7C">
        <w:rPr>
          <w:sz w:val="72"/>
        </w:rPr>
        <w:t>managementu</w:t>
      </w:r>
      <w:bookmarkEnd w:id="0"/>
      <w:bookmarkEnd w:id="1"/>
    </w:p>
    <w:p w14:paraId="1FE9BF28" w14:textId="77777777" w:rsidR="003F4FA1" w:rsidRPr="003F4FA1" w:rsidRDefault="004C5B0C" w:rsidP="003F4FA1">
      <w:pPr>
        <w:jc w:val="center"/>
        <w:rPr>
          <w:sz w:val="72"/>
        </w:rPr>
      </w:pPr>
      <w:r>
        <w:rPr>
          <w:sz w:val="72"/>
        </w:rPr>
        <w:t>Q01</w:t>
      </w:r>
    </w:p>
    <w:p w14:paraId="655730BA" w14:textId="77777777" w:rsidR="00C43109" w:rsidRDefault="00C43109" w:rsidP="00C43109"/>
    <w:p w14:paraId="5CF54F8C" w14:textId="77777777" w:rsidR="00C43109" w:rsidRDefault="00C43109" w:rsidP="00C43109"/>
    <w:p w14:paraId="49F990FD" w14:textId="77777777" w:rsidR="001F3E01" w:rsidRPr="009A3BCA" w:rsidRDefault="009A3BCA" w:rsidP="00BF7232">
      <w:pPr>
        <w:pStyle w:val="Nzev"/>
      </w:pPr>
      <w:bookmarkStart w:id="2" w:name="_Toc503889775"/>
      <w:r w:rsidRPr="009A3BCA">
        <w:t>Platnost od: 1.</w:t>
      </w:r>
      <w:r w:rsidR="00BF7232">
        <w:t>8</w:t>
      </w:r>
      <w:r w:rsidRPr="009A3BCA">
        <w:t>.2011</w:t>
      </w:r>
      <w:bookmarkEnd w:id="2"/>
    </w:p>
    <w:p w14:paraId="4B9789DC" w14:textId="3B1A2E53" w:rsidR="001F3E01" w:rsidRDefault="000D16B8" w:rsidP="003E3423">
      <w:pPr>
        <w:jc w:val="center"/>
      </w:pPr>
      <w:proofErr w:type="spellStart"/>
      <w:r>
        <w:rPr>
          <w:sz w:val="28"/>
          <w:szCs w:val="36"/>
          <w:lang w:val="sk-SK"/>
        </w:rPr>
        <w:t>Aktualizace</w:t>
      </w:r>
      <w:proofErr w:type="spellEnd"/>
      <w:r>
        <w:rPr>
          <w:sz w:val="28"/>
          <w:szCs w:val="36"/>
          <w:lang w:val="sk-SK"/>
        </w:rPr>
        <w:t xml:space="preserve">: </w:t>
      </w:r>
      <w:r w:rsidR="003E3423">
        <w:rPr>
          <w:sz w:val="28"/>
          <w:szCs w:val="36"/>
          <w:lang w:val="sk-SK"/>
        </w:rPr>
        <w:t>15.1.2022</w:t>
      </w:r>
    </w:p>
    <w:p w14:paraId="0F90933E" w14:textId="77777777" w:rsidR="001F3E01" w:rsidRDefault="001F3E01" w:rsidP="00C43109"/>
    <w:p w14:paraId="386D6E97" w14:textId="77777777" w:rsidR="004C5B0C" w:rsidRDefault="004C5B0C" w:rsidP="00C43109"/>
    <w:p w14:paraId="5938721E" w14:textId="77777777" w:rsidR="004C5B0C" w:rsidRDefault="004C5B0C" w:rsidP="00C43109"/>
    <w:p w14:paraId="657ECBE0" w14:textId="77777777" w:rsidR="004C5B0C" w:rsidRDefault="004C5B0C" w:rsidP="00C43109"/>
    <w:p w14:paraId="4C604E8E" w14:textId="77777777" w:rsidR="004C5B0C" w:rsidRDefault="004C5B0C" w:rsidP="00C43109"/>
    <w:p w14:paraId="25B272EE" w14:textId="77777777" w:rsidR="004C5B0C" w:rsidRDefault="004C5B0C" w:rsidP="00C43109"/>
    <w:p w14:paraId="49EFEA07" w14:textId="77777777" w:rsidR="004C5B0C" w:rsidRDefault="004C5B0C" w:rsidP="00C43109"/>
    <w:p w14:paraId="13F1F905" w14:textId="77777777" w:rsidR="004C5B0C" w:rsidRDefault="004C5B0C" w:rsidP="00C43109"/>
    <w:p w14:paraId="44EAEC90" w14:textId="77777777" w:rsidR="004C5B0C" w:rsidRDefault="004C5B0C" w:rsidP="00C43109"/>
    <w:p w14:paraId="03822F8D" w14:textId="77777777" w:rsidR="004C5B0C" w:rsidRDefault="004C5B0C" w:rsidP="00C43109"/>
    <w:p w14:paraId="3466E288" w14:textId="77777777" w:rsidR="004C5B0C" w:rsidRDefault="004C5B0C" w:rsidP="00C43109"/>
    <w:p w14:paraId="6A0D389F" w14:textId="77777777" w:rsidR="003F18CA" w:rsidRDefault="003F18CA"/>
    <w:p w14:paraId="184214F7" w14:textId="77777777" w:rsidR="004C5B0C" w:rsidRDefault="004C5B0C" w:rsidP="004C5B0C">
      <w:pPr>
        <w:pStyle w:val="Nzev"/>
        <w:rPr>
          <w:rFonts w:ascii="Tw Cen MT" w:hAnsi="Tw Cen MT"/>
          <w:sz w:val="24"/>
          <w:szCs w:val="24"/>
        </w:rPr>
      </w:pPr>
    </w:p>
    <w:p w14:paraId="3A2AFC1B" w14:textId="77777777" w:rsidR="007D5157" w:rsidRPr="007D5157" w:rsidRDefault="007D5157" w:rsidP="007D5157"/>
    <w:p w14:paraId="1E167060" w14:textId="77777777" w:rsidR="004C5B0C" w:rsidRDefault="004C5B0C" w:rsidP="004C5B0C">
      <w:pPr>
        <w:rPr>
          <w:rFonts w:ascii="Tw Cen MT" w:hAnsi="Tw Cen MT" w:cs="Tahoma"/>
          <w:b/>
          <w:bCs/>
          <w:sz w:val="24"/>
          <w:szCs w:val="24"/>
          <w:u w:val="single"/>
        </w:rPr>
      </w:pP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548"/>
        <w:gridCol w:w="2136"/>
        <w:gridCol w:w="1842"/>
        <w:gridCol w:w="1842"/>
        <w:gridCol w:w="1843"/>
      </w:tblGrid>
      <w:tr w:rsidR="004C5B0C" w14:paraId="7F383ED4" w14:textId="77777777" w:rsidTr="00CD5D53">
        <w:trPr>
          <w:trHeight w:val="502"/>
        </w:trPr>
        <w:tc>
          <w:tcPr>
            <w:tcW w:w="1548" w:type="dxa"/>
            <w:vAlign w:val="center"/>
          </w:tcPr>
          <w:p w14:paraId="5DE1E12C" w14:textId="77777777" w:rsidR="004C5B0C" w:rsidRDefault="004C5B0C" w:rsidP="00CD5D53">
            <w:pPr>
              <w:tabs>
                <w:tab w:val="left" w:pos="2977"/>
              </w:tabs>
              <w:suppressAutoHyphens/>
              <w:spacing w:before="240"/>
              <w:jc w:val="center"/>
              <w:rPr>
                <w:b/>
                <w:sz w:val="22"/>
                <w:szCs w:val="22"/>
              </w:rPr>
            </w:pPr>
          </w:p>
        </w:tc>
        <w:tc>
          <w:tcPr>
            <w:tcW w:w="2136" w:type="dxa"/>
            <w:vAlign w:val="center"/>
          </w:tcPr>
          <w:p w14:paraId="3D884E12" w14:textId="77777777" w:rsidR="004C5B0C" w:rsidRDefault="004C5B0C" w:rsidP="00CD5D53">
            <w:pPr>
              <w:tabs>
                <w:tab w:val="left" w:pos="2977"/>
              </w:tabs>
              <w:suppressAutoHyphens/>
              <w:spacing w:before="240"/>
              <w:jc w:val="center"/>
              <w:rPr>
                <w:b/>
                <w:sz w:val="22"/>
                <w:szCs w:val="22"/>
              </w:rPr>
            </w:pPr>
            <w:r>
              <w:rPr>
                <w:b/>
                <w:sz w:val="22"/>
                <w:szCs w:val="22"/>
              </w:rPr>
              <w:t>Jméno a Příjmení</w:t>
            </w:r>
          </w:p>
        </w:tc>
        <w:tc>
          <w:tcPr>
            <w:tcW w:w="1842" w:type="dxa"/>
            <w:vAlign w:val="center"/>
          </w:tcPr>
          <w:p w14:paraId="3127D066" w14:textId="77777777" w:rsidR="004C5B0C" w:rsidRDefault="004C5B0C" w:rsidP="00CD5D53">
            <w:pPr>
              <w:tabs>
                <w:tab w:val="left" w:pos="2977"/>
              </w:tabs>
              <w:suppressAutoHyphens/>
              <w:spacing w:before="240"/>
              <w:jc w:val="center"/>
              <w:rPr>
                <w:b/>
                <w:sz w:val="22"/>
                <w:szCs w:val="22"/>
              </w:rPr>
            </w:pPr>
            <w:r>
              <w:rPr>
                <w:b/>
                <w:sz w:val="22"/>
                <w:szCs w:val="22"/>
              </w:rPr>
              <w:t>Funkce</w:t>
            </w:r>
          </w:p>
        </w:tc>
        <w:tc>
          <w:tcPr>
            <w:tcW w:w="1842" w:type="dxa"/>
            <w:vAlign w:val="center"/>
          </w:tcPr>
          <w:p w14:paraId="5F7293F2" w14:textId="77777777" w:rsidR="004C5B0C" w:rsidRDefault="004C5B0C" w:rsidP="00CD5D53">
            <w:pPr>
              <w:tabs>
                <w:tab w:val="left" w:pos="2977"/>
              </w:tabs>
              <w:suppressAutoHyphens/>
              <w:spacing w:before="240"/>
              <w:jc w:val="center"/>
              <w:rPr>
                <w:b/>
                <w:sz w:val="22"/>
                <w:szCs w:val="22"/>
              </w:rPr>
            </w:pPr>
            <w:r>
              <w:rPr>
                <w:b/>
                <w:sz w:val="22"/>
                <w:szCs w:val="22"/>
              </w:rPr>
              <w:t>Datum</w:t>
            </w:r>
          </w:p>
        </w:tc>
        <w:tc>
          <w:tcPr>
            <w:tcW w:w="1843" w:type="dxa"/>
            <w:vAlign w:val="center"/>
          </w:tcPr>
          <w:p w14:paraId="49A2A246" w14:textId="77777777" w:rsidR="004C5B0C" w:rsidRDefault="004C5B0C" w:rsidP="00CD5D53">
            <w:pPr>
              <w:tabs>
                <w:tab w:val="left" w:pos="2977"/>
              </w:tabs>
              <w:suppressAutoHyphens/>
              <w:spacing w:before="240"/>
              <w:jc w:val="center"/>
              <w:rPr>
                <w:b/>
                <w:sz w:val="22"/>
                <w:szCs w:val="22"/>
              </w:rPr>
            </w:pPr>
            <w:r>
              <w:rPr>
                <w:b/>
                <w:sz w:val="22"/>
                <w:szCs w:val="22"/>
              </w:rPr>
              <w:t>Podpis</w:t>
            </w:r>
          </w:p>
        </w:tc>
      </w:tr>
      <w:tr w:rsidR="004C5B0C" w14:paraId="617D9B4F" w14:textId="77777777" w:rsidTr="00CD5D53">
        <w:tc>
          <w:tcPr>
            <w:tcW w:w="1548" w:type="dxa"/>
          </w:tcPr>
          <w:p w14:paraId="2BCF3E55" w14:textId="77777777" w:rsidR="004C5B0C" w:rsidRDefault="004C5B0C" w:rsidP="00CD5D53">
            <w:pPr>
              <w:tabs>
                <w:tab w:val="left" w:pos="2977"/>
              </w:tabs>
              <w:suppressAutoHyphens/>
              <w:spacing w:before="240"/>
              <w:rPr>
                <w:b/>
                <w:sz w:val="22"/>
                <w:szCs w:val="22"/>
              </w:rPr>
            </w:pPr>
            <w:r>
              <w:rPr>
                <w:b/>
                <w:sz w:val="22"/>
                <w:szCs w:val="22"/>
              </w:rPr>
              <w:t>Přezkoumal</w:t>
            </w:r>
          </w:p>
        </w:tc>
        <w:tc>
          <w:tcPr>
            <w:tcW w:w="2136" w:type="dxa"/>
            <w:vAlign w:val="center"/>
          </w:tcPr>
          <w:p w14:paraId="48970B56" w14:textId="77777777" w:rsidR="004C5B0C" w:rsidRDefault="00FC5009" w:rsidP="00DE3B86">
            <w:pPr>
              <w:tabs>
                <w:tab w:val="left" w:pos="2977"/>
              </w:tabs>
              <w:suppressAutoHyphens/>
              <w:spacing w:before="240"/>
            </w:pPr>
            <w:r>
              <w:t>Ing. Jitka Guričová</w:t>
            </w:r>
          </w:p>
        </w:tc>
        <w:tc>
          <w:tcPr>
            <w:tcW w:w="1842" w:type="dxa"/>
            <w:vAlign w:val="center"/>
          </w:tcPr>
          <w:p w14:paraId="659AAE84" w14:textId="77777777" w:rsidR="004C5B0C" w:rsidRDefault="00FC5009" w:rsidP="00DC59C2">
            <w:pPr>
              <w:tabs>
                <w:tab w:val="left" w:pos="2977"/>
              </w:tabs>
              <w:suppressAutoHyphens/>
              <w:spacing w:before="240"/>
            </w:pPr>
            <w:proofErr w:type="spellStart"/>
            <w:r>
              <w:rPr>
                <w:lang w:val="sk-SK"/>
              </w:rPr>
              <w:t>manažer</w:t>
            </w:r>
            <w:proofErr w:type="spellEnd"/>
          </w:p>
        </w:tc>
        <w:tc>
          <w:tcPr>
            <w:tcW w:w="1842" w:type="dxa"/>
            <w:vAlign w:val="center"/>
          </w:tcPr>
          <w:p w14:paraId="7A25FAB5" w14:textId="0CC08EE7" w:rsidR="004C5B0C" w:rsidRDefault="003E3423" w:rsidP="001C12CA">
            <w:pPr>
              <w:tabs>
                <w:tab w:val="left" w:pos="2977"/>
              </w:tabs>
              <w:suppressAutoHyphens/>
              <w:spacing w:before="240"/>
              <w:jc w:val="center"/>
            </w:pPr>
            <w:r>
              <w:t>3.1.2022</w:t>
            </w:r>
          </w:p>
        </w:tc>
        <w:tc>
          <w:tcPr>
            <w:tcW w:w="1843" w:type="dxa"/>
          </w:tcPr>
          <w:p w14:paraId="1E0FDC28" w14:textId="77777777" w:rsidR="004C5B0C" w:rsidRDefault="004C5B0C" w:rsidP="00CD5D53">
            <w:pPr>
              <w:tabs>
                <w:tab w:val="left" w:pos="2977"/>
              </w:tabs>
              <w:suppressAutoHyphens/>
              <w:spacing w:before="240"/>
            </w:pPr>
          </w:p>
        </w:tc>
      </w:tr>
    </w:tbl>
    <w:p w14:paraId="2ABC090E" w14:textId="77777777" w:rsidR="004C5B0C" w:rsidRDefault="004C5B0C" w:rsidP="004C5B0C">
      <w:pPr>
        <w:rPr>
          <w:rFonts w:ascii="Tw Cen MT" w:hAnsi="Tw Cen MT" w:cs="Tahoma"/>
          <w:b/>
          <w:bCs/>
          <w:sz w:val="24"/>
          <w:szCs w:val="24"/>
          <w:u w:val="single"/>
        </w:rPr>
      </w:pPr>
    </w:p>
    <w:p w14:paraId="0AB43262" w14:textId="77777777" w:rsidR="004C5B0C" w:rsidRDefault="004C5B0C" w:rsidP="004C5B0C">
      <w:pPr>
        <w:rPr>
          <w:rFonts w:ascii="Tw Cen MT" w:hAnsi="Tw Cen MT" w:cs="Tahoma"/>
          <w:b/>
          <w:bCs/>
          <w:sz w:val="24"/>
          <w:szCs w:val="24"/>
          <w:u w:val="single"/>
        </w:rPr>
      </w:pPr>
    </w:p>
    <w:p w14:paraId="3DFD9A57" w14:textId="77777777" w:rsidR="004C5B0C" w:rsidRPr="004C5B0C" w:rsidRDefault="004C5B0C" w:rsidP="004C5B0C">
      <w:pPr>
        <w:jc w:val="center"/>
        <w:rPr>
          <w:iCs/>
          <w:noProof/>
          <w:sz w:val="24"/>
          <w:szCs w:val="32"/>
        </w:rPr>
      </w:pPr>
      <w:r w:rsidRPr="004C5B0C">
        <w:rPr>
          <w:iCs/>
          <w:noProof/>
          <w:sz w:val="24"/>
          <w:szCs w:val="32"/>
        </w:rPr>
        <w:t xml:space="preserve">Dokument </w:t>
      </w:r>
      <w:r>
        <w:rPr>
          <w:iCs/>
          <w:noProof/>
          <w:sz w:val="24"/>
          <w:szCs w:val="32"/>
        </w:rPr>
        <w:t xml:space="preserve">včetně příloh </w:t>
      </w:r>
      <w:r w:rsidRPr="004C5B0C">
        <w:rPr>
          <w:iCs/>
          <w:noProof/>
          <w:sz w:val="24"/>
          <w:szCs w:val="32"/>
        </w:rPr>
        <w:t>je výhradně duševním vlastnictvím firmy</w:t>
      </w:r>
    </w:p>
    <w:p w14:paraId="4516D30C" w14:textId="77777777" w:rsidR="004C5B0C" w:rsidRPr="004C5B0C" w:rsidRDefault="004C5B0C" w:rsidP="004C5B0C">
      <w:pPr>
        <w:pStyle w:val="Nzev"/>
        <w:rPr>
          <w:b w:val="0"/>
          <w:iCs/>
          <w:noProof/>
          <w:sz w:val="24"/>
        </w:rPr>
      </w:pPr>
      <w:bookmarkStart w:id="3" w:name="_Toc301170782"/>
      <w:bookmarkStart w:id="4" w:name="_Toc503889776"/>
      <w:r>
        <w:rPr>
          <w:b w:val="0"/>
          <w:iCs/>
          <w:noProof/>
          <w:sz w:val="24"/>
        </w:rPr>
        <w:t>AG TRANSPORT, s.r.o.</w:t>
      </w:r>
      <w:bookmarkEnd w:id="3"/>
      <w:bookmarkEnd w:id="4"/>
    </w:p>
    <w:p w14:paraId="17AB4C3A" w14:textId="77777777" w:rsidR="004C5B0C" w:rsidRPr="004C5B0C" w:rsidRDefault="004C5B0C" w:rsidP="004C5B0C">
      <w:pPr>
        <w:jc w:val="center"/>
        <w:rPr>
          <w:iCs/>
          <w:noProof/>
          <w:sz w:val="24"/>
          <w:szCs w:val="32"/>
        </w:rPr>
      </w:pPr>
      <w:r w:rsidRPr="004C5B0C">
        <w:rPr>
          <w:iCs/>
          <w:noProof/>
          <w:sz w:val="24"/>
          <w:szCs w:val="32"/>
        </w:rPr>
        <w:t xml:space="preserve">Jakékoliv </w:t>
      </w:r>
      <w:r>
        <w:rPr>
          <w:iCs/>
          <w:noProof/>
          <w:sz w:val="24"/>
          <w:szCs w:val="32"/>
        </w:rPr>
        <w:t xml:space="preserve">další využití, </w:t>
      </w:r>
      <w:r w:rsidRPr="004C5B0C">
        <w:rPr>
          <w:iCs/>
          <w:noProof/>
          <w:sz w:val="24"/>
          <w:szCs w:val="32"/>
        </w:rPr>
        <w:t>šíření a postupování třetím osobám lze provádět pouze s</w:t>
      </w:r>
      <w:r>
        <w:rPr>
          <w:iCs/>
          <w:noProof/>
          <w:sz w:val="24"/>
          <w:szCs w:val="32"/>
        </w:rPr>
        <w:t>e souhlasem vlastníka</w:t>
      </w:r>
      <w:r w:rsidRPr="004C5B0C">
        <w:rPr>
          <w:iCs/>
          <w:noProof/>
          <w:sz w:val="24"/>
          <w:szCs w:val="32"/>
        </w:rPr>
        <w:t>.</w:t>
      </w:r>
    </w:p>
    <w:p w14:paraId="219810E2" w14:textId="77777777" w:rsidR="0067505E" w:rsidRDefault="0067505E" w:rsidP="0067505E">
      <w:pPr>
        <w:pStyle w:val="Nadpisobsahu"/>
      </w:pPr>
      <w:proofErr w:type="spellStart"/>
      <w:r>
        <w:lastRenderedPageBreak/>
        <w:t>Revize</w:t>
      </w:r>
      <w:proofErr w:type="spellEnd"/>
      <w:r>
        <w:t xml:space="preserve"> </w:t>
      </w:r>
      <w:proofErr w:type="spellStart"/>
      <w:r>
        <w:t>dokumentu</w:t>
      </w:r>
      <w:proofErr w:type="spellEnd"/>
      <w:r>
        <w:t>:</w:t>
      </w:r>
    </w:p>
    <w:p w14:paraId="61CC7056" w14:textId="77777777" w:rsidR="0067505E" w:rsidRDefault="0067505E" w:rsidP="001C12CA">
      <w:pPr>
        <w:rPr>
          <w:lang w:eastAsia="en-US"/>
        </w:rPr>
      </w:pPr>
      <w:r>
        <w:rPr>
          <w:lang w:val="en-US" w:eastAsia="en-US"/>
        </w:rPr>
        <w:t xml:space="preserve">01.08.2011 – </w:t>
      </w:r>
      <w:proofErr w:type="spellStart"/>
      <w:r>
        <w:rPr>
          <w:lang w:val="en-US" w:eastAsia="en-US"/>
        </w:rPr>
        <w:t>verze</w:t>
      </w:r>
      <w:proofErr w:type="spellEnd"/>
      <w:r>
        <w:rPr>
          <w:lang w:val="en-US" w:eastAsia="en-US"/>
        </w:rPr>
        <w:t xml:space="preserve"> 01</w:t>
      </w:r>
      <w:r w:rsidR="001C12CA">
        <w:rPr>
          <w:lang w:val="en-US" w:eastAsia="en-US"/>
        </w:rPr>
        <w:t xml:space="preserve"> - </w:t>
      </w:r>
      <w:r w:rsidRPr="00317833">
        <w:rPr>
          <w:lang w:eastAsia="en-US"/>
        </w:rPr>
        <w:t>vytvo</w:t>
      </w:r>
      <w:r>
        <w:rPr>
          <w:lang w:eastAsia="en-US"/>
        </w:rPr>
        <w:t>ření dokumentu</w:t>
      </w:r>
    </w:p>
    <w:p w14:paraId="7AFE82F5" w14:textId="77777777" w:rsidR="000D16B8" w:rsidRDefault="000D16B8" w:rsidP="000D16B8">
      <w:pPr>
        <w:ind w:left="720"/>
        <w:rPr>
          <w:lang w:eastAsia="en-US"/>
        </w:rPr>
      </w:pPr>
    </w:p>
    <w:p w14:paraId="10F2EA8A" w14:textId="0013EF1E" w:rsidR="000D16B8" w:rsidRDefault="003E3423" w:rsidP="000D16B8">
      <w:pPr>
        <w:rPr>
          <w:rStyle w:val="hps"/>
        </w:rPr>
      </w:pPr>
      <w:r>
        <w:rPr>
          <w:lang w:eastAsia="en-US"/>
        </w:rPr>
        <w:t>Aktualizace celého dokumentu dle požadavků norem integrovaného systému</w:t>
      </w:r>
    </w:p>
    <w:p w14:paraId="521C7B96" w14:textId="77777777" w:rsidR="004713C8" w:rsidRDefault="004713C8" w:rsidP="000D16B8">
      <w:pPr>
        <w:rPr>
          <w:rStyle w:val="hps"/>
        </w:rPr>
      </w:pPr>
    </w:p>
    <w:p w14:paraId="29BDFFF6" w14:textId="77777777" w:rsidR="004713C8" w:rsidRDefault="004713C8" w:rsidP="000D16B8">
      <w:pPr>
        <w:rPr>
          <w:rStyle w:val="hps"/>
        </w:rPr>
      </w:pPr>
      <w:r>
        <w:rPr>
          <w:rStyle w:val="hps"/>
        </w:rPr>
        <w:t>2.5.2015 – verze 03, doplnění sekce 7.4.6 Evidence PHM</w:t>
      </w:r>
    </w:p>
    <w:p w14:paraId="79114B5E" w14:textId="77777777" w:rsidR="00CC2AB0" w:rsidRDefault="00CC2AB0" w:rsidP="00CC2AB0">
      <w:pPr>
        <w:rPr>
          <w:rStyle w:val="hps"/>
        </w:rPr>
      </w:pPr>
    </w:p>
    <w:p w14:paraId="27854E89" w14:textId="77777777" w:rsidR="00CC2AB0" w:rsidRDefault="00CC2AB0" w:rsidP="00CC2AB0">
      <w:pPr>
        <w:rPr>
          <w:rStyle w:val="hps"/>
        </w:rPr>
      </w:pPr>
      <w:r>
        <w:rPr>
          <w:rStyle w:val="hps"/>
        </w:rPr>
        <w:t>3.10.2016 – verze 04, oprava názvu standartu GMP+ B4</w:t>
      </w:r>
      <w:r w:rsidR="0033080F">
        <w:rPr>
          <w:rStyle w:val="hps"/>
        </w:rPr>
        <w:t>.1</w:t>
      </w:r>
      <w:r>
        <w:rPr>
          <w:rStyle w:val="hps"/>
        </w:rPr>
        <w:t xml:space="preserve"> na GMP+ B4</w:t>
      </w:r>
    </w:p>
    <w:p w14:paraId="40229B23" w14:textId="77777777" w:rsidR="001C12CA" w:rsidRDefault="001C12CA" w:rsidP="00CC2AB0">
      <w:pPr>
        <w:rPr>
          <w:rStyle w:val="hps"/>
        </w:rPr>
      </w:pPr>
    </w:p>
    <w:p w14:paraId="0AA65E7E" w14:textId="77777777" w:rsidR="001C12CA" w:rsidRDefault="00002C7D" w:rsidP="001C12CA">
      <w:pPr>
        <w:rPr>
          <w:rStyle w:val="hps"/>
        </w:rPr>
      </w:pPr>
      <w:r>
        <w:rPr>
          <w:rStyle w:val="hps"/>
        </w:rPr>
        <w:t>8</w:t>
      </w:r>
      <w:r w:rsidR="001C12CA">
        <w:rPr>
          <w:rStyle w:val="hps"/>
        </w:rPr>
        <w:t>.9.2017 – verze 05, přechod z ISO9001:2008 na ISO9001:2015</w:t>
      </w:r>
    </w:p>
    <w:p w14:paraId="2B83B3E8" w14:textId="116B9F82" w:rsidR="001C12CA" w:rsidRDefault="001C12CA" w:rsidP="00CC2AB0">
      <w:pPr>
        <w:rPr>
          <w:rStyle w:val="hps"/>
        </w:rPr>
      </w:pPr>
    </w:p>
    <w:p w14:paraId="68D2E87C" w14:textId="1D664C18" w:rsidR="005F0575" w:rsidRDefault="005F0575" w:rsidP="00CC2AB0">
      <w:pPr>
        <w:rPr>
          <w:rStyle w:val="hps"/>
        </w:rPr>
      </w:pPr>
      <w:r>
        <w:rPr>
          <w:rStyle w:val="hps"/>
        </w:rPr>
        <w:t xml:space="preserve">15.1.2022 – verze 06 rozšíření stávajícího integrovaného systému o  ISO 14001; ISO 45001 </w:t>
      </w:r>
    </w:p>
    <w:p w14:paraId="7699A498" w14:textId="77777777" w:rsidR="001C12CA" w:rsidRDefault="001C12CA" w:rsidP="00CC2AB0">
      <w:pPr>
        <w:rPr>
          <w:lang w:eastAsia="en-US"/>
        </w:rPr>
      </w:pPr>
    </w:p>
    <w:p w14:paraId="7F4C48D6" w14:textId="77777777" w:rsidR="00CC2AB0" w:rsidRDefault="00CC2AB0" w:rsidP="000D16B8">
      <w:pPr>
        <w:rPr>
          <w:lang w:eastAsia="en-US"/>
        </w:rPr>
      </w:pPr>
    </w:p>
    <w:p w14:paraId="2C93300E" w14:textId="77777777" w:rsidR="0067505E" w:rsidRDefault="0067505E" w:rsidP="0067505E">
      <w:pPr>
        <w:ind w:left="720"/>
        <w:rPr>
          <w:lang w:eastAsia="en-US"/>
        </w:rPr>
      </w:pPr>
    </w:p>
    <w:p w14:paraId="25A75BBC" w14:textId="77777777" w:rsidR="003F18CA" w:rsidRDefault="003F18CA"/>
    <w:p w14:paraId="2076FC30" w14:textId="77777777" w:rsidR="003F18CA" w:rsidRDefault="0067505E">
      <w:r>
        <w:br w:type="page"/>
      </w:r>
    </w:p>
    <w:sdt>
      <w:sdtPr>
        <w:rPr>
          <w:rFonts w:ascii="Times New Roman" w:eastAsia="Times New Roman" w:hAnsi="Times New Roman" w:cs="Times New Roman"/>
          <w:b w:val="0"/>
          <w:bCs w:val="0"/>
          <w:color w:val="auto"/>
          <w:sz w:val="20"/>
          <w:szCs w:val="20"/>
          <w:highlight w:val="yellow"/>
          <w:lang w:val="cs-CZ" w:eastAsia="cs-CZ"/>
        </w:rPr>
        <w:id w:val="15181060"/>
        <w:docPartObj>
          <w:docPartGallery w:val="Table of Contents"/>
          <w:docPartUnique/>
        </w:docPartObj>
      </w:sdtPr>
      <w:sdtEndPr>
        <w:rPr>
          <w:highlight w:val="none"/>
        </w:rPr>
      </w:sdtEndPr>
      <w:sdtContent>
        <w:p w14:paraId="0FB57C75" w14:textId="77777777" w:rsidR="003961B2" w:rsidRDefault="003961B2">
          <w:pPr>
            <w:pStyle w:val="Nadpisobsahu"/>
          </w:pPr>
          <w:proofErr w:type="spellStart"/>
          <w:r w:rsidRPr="006D1160">
            <w:rPr>
              <w:highlight w:val="yellow"/>
            </w:rPr>
            <w:t>Obsah</w:t>
          </w:r>
          <w:proofErr w:type="spellEnd"/>
        </w:p>
        <w:p w14:paraId="40743EC4" w14:textId="30666362" w:rsidR="00C3238E" w:rsidRDefault="00D22450">
          <w:pPr>
            <w:pStyle w:val="Obsah1"/>
            <w:tabs>
              <w:tab w:val="right" w:leader="dot" w:pos="9628"/>
            </w:tabs>
            <w:rPr>
              <w:rFonts w:asciiTheme="minorHAnsi" w:eastAsiaTheme="minorEastAsia" w:hAnsiTheme="minorHAnsi" w:cstheme="minorBidi"/>
              <w:noProof/>
              <w:sz w:val="22"/>
              <w:szCs w:val="22"/>
            </w:rPr>
          </w:pPr>
          <w:r>
            <w:fldChar w:fldCharType="begin"/>
          </w:r>
          <w:r w:rsidR="003961B2">
            <w:instrText xml:space="preserve"> TOC \o "1-3" \h \z \u </w:instrText>
          </w:r>
          <w:r>
            <w:fldChar w:fldCharType="separate"/>
          </w:r>
          <w:hyperlink w:anchor="_Toc503889774" w:history="1">
            <w:r w:rsidR="00C3238E" w:rsidRPr="009771F9">
              <w:rPr>
                <w:rStyle w:val="Hypertextovodkaz"/>
                <w:rFonts w:eastAsiaTheme="majorEastAsia"/>
                <w:noProof/>
              </w:rPr>
              <w:t>Příručka</w:t>
            </w:r>
            <w:r w:rsidR="003E3423">
              <w:rPr>
                <w:rStyle w:val="Hypertextovodkaz"/>
                <w:rFonts w:eastAsiaTheme="majorEastAsia"/>
                <w:noProof/>
              </w:rPr>
              <w:t xml:space="preserve"> integrovaného</w:t>
            </w:r>
            <w:r w:rsidR="00C3238E" w:rsidRPr="009771F9">
              <w:rPr>
                <w:rStyle w:val="Hypertextovodkaz"/>
                <w:rFonts w:eastAsiaTheme="majorEastAsia"/>
                <w:noProof/>
              </w:rPr>
              <w:t xml:space="preserve"> managementu</w:t>
            </w:r>
            <w:r w:rsidR="00C3238E">
              <w:rPr>
                <w:noProof/>
                <w:webHidden/>
              </w:rPr>
              <w:tab/>
            </w:r>
            <w:r w:rsidR="00C3238E">
              <w:rPr>
                <w:noProof/>
                <w:webHidden/>
              </w:rPr>
              <w:fldChar w:fldCharType="begin"/>
            </w:r>
            <w:r w:rsidR="00C3238E">
              <w:rPr>
                <w:noProof/>
                <w:webHidden/>
              </w:rPr>
              <w:instrText xml:space="preserve"> PAGEREF _Toc503889774 \h </w:instrText>
            </w:r>
            <w:r w:rsidR="00C3238E">
              <w:rPr>
                <w:noProof/>
                <w:webHidden/>
              </w:rPr>
            </w:r>
            <w:r w:rsidR="00C3238E">
              <w:rPr>
                <w:noProof/>
                <w:webHidden/>
              </w:rPr>
              <w:fldChar w:fldCharType="separate"/>
            </w:r>
            <w:r w:rsidR="00F91E35">
              <w:rPr>
                <w:noProof/>
                <w:webHidden/>
              </w:rPr>
              <w:t>1</w:t>
            </w:r>
            <w:r w:rsidR="00C3238E">
              <w:rPr>
                <w:noProof/>
                <w:webHidden/>
              </w:rPr>
              <w:fldChar w:fldCharType="end"/>
            </w:r>
          </w:hyperlink>
        </w:p>
        <w:p w14:paraId="4698A9C3" w14:textId="77777777" w:rsidR="00C3238E" w:rsidRDefault="00542E3B">
          <w:pPr>
            <w:pStyle w:val="Obsah1"/>
            <w:tabs>
              <w:tab w:val="right" w:leader="dot" w:pos="9628"/>
            </w:tabs>
            <w:rPr>
              <w:rFonts w:asciiTheme="minorHAnsi" w:eastAsiaTheme="minorEastAsia" w:hAnsiTheme="minorHAnsi" w:cstheme="minorBidi"/>
              <w:noProof/>
              <w:sz w:val="22"/>
              <w:szCs w:val="22"/>
            </w:rPr>
          </w:pPr>
          <w:hyperlink w:anchor="_Toc503889775" w:history="1">
            <w:r w:rsidR="00C3238E" w:rsidRPr="009771F9">
              <w:rPr>
                <w:rStyle w:val="Hypertextovodkaz"/>
                <w:rFonts w:eastAsiaTheme="majorEastAsia"/>
                <w:noProof/>
              </w:rPr>
              <w:t>Platnost od: 1.8.2011</w:t>
            </w:r>
            <w:r w:rsidR="00C3238E">
              <w:rPr>
                <w:noProof/>
                <w:webHidden/>
              </w:rPr>
              <w:tab/>
            </w:r>
            <w:r w:rsidR="00C3238E">
              <w:rPr>
                <w:noProof/>
                <w:webHidden/>
              </w:rPr>
              <w:fldChar w:fldCharType="begin"/>
            </w:r>
            <w:r w:rsidR="00C3238E">
              <w:rPr>
                <w:noProof/>
                <w:webHidden/>
              </w:rPr>
              <w:instrText xml:space="preserve"> PAGEREF _Toc503889775 \h </w:instrText>
            </w:r>
            <w:r w:rsidR="00C3238E">
              <w:rPr>
                <w:noProof/>
                <w:webHidden/>
              </w:rPr>
            </w:r>
            <w:r w:rsidR="00C3238E">
              <w:rPr>
                <w:noProof/>
                <w:webHidden/>
              </w:rPr>
              <w:fldChar w:fldCharType="separate"/>
            </w:r>
            <w:r w:rsidR="00F91E35">
              <w:rPr>
                <w:noProof/>
                <w:webHidden/>
              </w:rPr>
              <w:t>1</w:t>
            </w:r>
            <w:r w:rsidR="00C3238E">
              <w:rPr>
                <w:noProof/>
                <w:webHidden/>
              </w:rPr>
              <w:fldChar w:fldCharType="end"/>
            </w:r>
          </w:hyperlink>
        </w:p>
        <w:p w14:paraId="69B57F65" w14:textId="77777777" w:rsidR="00C3238E" w:rsidRDefault="00542E3B">
          <w:pPr>
            <w:pStyle w:val="Obsah1"/>
            <w:tabs>
              <w:tab w:val="right" w:leader="dot" w:pos="9628"/>
            </w:tabs>
            <w:rPr>
              <w:rFonts w:asciiTheme="minorHAnsi" w:eastAsiaTheme="minorEastAsia" w:hAnsiTheme="minorHAnsi" w:cstheme="minorBidi"/>
              <w:noProof/>
              <w:sz w:val="22"/>
              <w:szCs w:val="22"/>
            </w:rPr>
          </w:pPr>
          <w:hyperlink w:anchor="_Toc503889776" w:history="1">
            <w:r w:rsidR="00C3238E" w:rsidRPr="009771F9">
              <w:rPr>
                <w:rStyle w:val="Hypertextovodkaz"/>
                <w:rFonts w:eastAsiaTheme="majorEastAsia"/>
                <w:iCs/>
                <w:noProof/>
              </w:rPr>
              <w:t>AG TRANSPORT, s.r.o.</w:t>
            </w:r>
            <w:r w:rsidR="00C3238E">
              <w:rPr>
                <w:noProof/>
                <w:webHidden/>
              </w:rPr>
              <w:tab/>
            </w:r>
            <w:r w:rsidR="00C3238E">
              <w:rPr>
                <w:noProof/>
                <w:webHidden/>
              </w:rPr>
              <w:fldChar w:fldCharType="begin"/>
            </w:r>
            <w:r w:rsidR="00C3238E">
              <w:rPr>
                <w:noProof/>
                <w:webHidden/>
              </w:rPr>
              <w:instrText xml:space="preserve"> PAGEREF _Toc503889776 \h </w:instrText>
            </w:r>
            <w:r w:rsidR="00C3238E">
              <w:rPr>
                <w:noProof/>
                <w:webHidden/>
              </w:rPr>
            </w:r>
            <w:r w:rsidR="00C3238E">
              <w:rPr>
                <w:noProof/>
                <w:webHidden/>
              </w:rPr>
              <w:fldChar w:fldCharType="separate"/>
            </w:r>
            <w:r w:rsidR="00F91E35">
              <w:rPr>
                <w:noProof/>
                <w:webHidden/>
              </w:rPr>
              <w:t>1</w:t>
            </w:r>
            <w:r w:rsidR="00C3238E">
              <w:rPr>
                <w:noProof/>
                <w:webHidden/>
              </w:rPr>
              <w:fldChar w:fldCharType="end"/>
            </w:r>
          </w:hyperlink>
        </w:p>
        <w:p w14:paraId="72E5328F"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777" w:history="1">
            <w:r w:rsidR="00C3238E" w:rsidRPr="009771F9">
              <w:rPr>
                <w:rStyle w:val="Hypertextovodkaz"/>
                <w:rFonts w:eastAsiaTheme="majorEastAsia"/>
                <w:noProof/>
              </w:rPr>
              <w:t>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ÚVOD</w:t>
            </w:r>
            <w:r w:rsidR="00C3238E">
              <w:rPr>
                <w:noProof/>
                <w:webHidden/>
              </w:rPr>
              <w:tab/>
            </w:r>
            <w:r w:rsidR="00C3238E">
              <w:rPr>
                <w:noProof/>
                <w:webHidden/>
              </w:rPr>
              <w:fldChar w:fldCharType="begin"/>
            </w:r>
            <w:r w:rsidR="00C3238E">
              <w:rPr>
                <w:noProof/>
                <w:webHidden/>
              </w:rPr>
              <w:instrText xml:space="preserve"> PAGEREF _Toc503889777 \h </w:instrText>
            </w:r>
            <w:r w:rsidR="00C3238E">
              <w:rPr>
                <w:noProof/>
                <w:webHidden/>
              </w:rPr>
            </w:r>
            <w:r w:rsidR="00C3238E">
              <w:rPr>
                <w:noProof/>
                <w:webHidden/>
              </w:rPr>
              <w:fldChar w:fldCharType="separate"/>
            </w:r>
            <w:r w:rsidR="00F91E35">
              <w:rPr>
                <w:noProof/>
                <w:webHidden/>
              </w:rPr>
              <w:t>6</w:t>
            </w:r>
            <w:r w:rsidR="00C3238E">
              <w:rPr>
                <w:noProof/>
                <w:webHidden/>
              </w:rPr>
              <w:fldChar w:fldCharType="end"/>
            </w:r>
          </w:hyperlink>
        </w:p>
        <w:p w14:paraId="5DD1953A" w14:textId="7069E4F9"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78" w:history="1">
            <w:r w:rsidR="00C3238E" w:rsidRPr="009771F9">
              <w:rPr>
                <w:rStyle w:val="Hypertextovodkaz"/>
                <w:rFonts w:eastAsiaTheme="majorEastAsia"/>
                <w:noProof/>
              </w:rPr>
              <w:t>1.1.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 xml:space="preserve">Účel </w:t>
            </w:r>
            <w:r w:rsidR="008B6BF4">
              <w:rPr>
                <w:rStyle w:val="Hypertextovodkaz"/>
                <w:rFonts w:eastAsiaTheme="majorEastAsia"/>
                <w:noProof/>
              </w:rPr>
              <w:t>Příručky integrovaného managementu</w:t>
            </w:r>
            <w:r w:rsidR="00C3238E">
              <w:rPr>
                <w:noProof/>
                <w:webHidden/>
              </w:rPr>
              <w:tab/>
            </w:r>
            <w:r w:rsidR="00C3238E">
              <w:rPr>
                <w:noProof/>
                <w:webHidden/>
              </w:rPr>
              <w:fldChar w:fldCharType="begin"/>
            </w:r>
            <w:r w:rsidR="00C3238E">
              <w:rPr>
                <w:noProof/>
                <w:webHidden/>
              </w:rPr>
              <w:instrText xml:space="preserve"> PAGEREF _Toc503889778 \h </w:instrText>
            </w:r>
            <w:r w:rsidR="00C3238E">
              <w:rPr>
                <w:noProof/>
                <w:webHidden/>
              </w:rPr>
            </w:r>
            <w:r w:rsidR="00C3238E">
              <w:rPr>
                <w:noProof/>
                <w:webHidden/>
              </w:rPr>
              <w:fldChar w:fldCharType="separate"/>
            </w:r>
            <w:r w:rsidR="00F91E35">
              <w:rPr>
                <w:noProof/>
                <w:webHidden/>
              </w:rPr>
              <w:t>6</w:t>
            </w:r>
            <w:r w:rsidR="00C3238E">
              <w:rPr>
                <w:noProof/>
                <w:webHidden/>
              </w:rPr>
              <w:fldChar w:fldCharType="end"/>
            </w:r>
          </w:hyperlink>
        </w:p>
        <w:p w14:paraId="4C56C6E2" w14:textId="7CFF649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79" w:history="1">
            <w:r w:rsidR="00C3238E" w:rsidRPr="009771F9">
              <w:rPr>
                <w:rStyle w:val="Hypertextovodkaz"/>
                <w:rFonts w:eastAsiaTheme="majorEastAsia"/>
                <w:noProof/>
              </w:rPr>
              <w:t>1.2.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 xml:space="preserve">Oblast platnosti </w:t>
            </w:r>
            <w:r w:rsidR="008B6BF4">
              <w:rPr>
                <w:rStyle w:val="Hypertextovodkaz"/>
                <w:rFonts w:eastAsiaTheme="majorEastAsia"/>
                <w:noProof/>
              </w:rPr>
              <w:t>Příručky integrovaného managementu</w:t>
            </w:r>
            <w:r w:rsidR="00C3238E">
              <w:rPr>
                <w:noProof/>
                <w:webHidden/>
              </w:rPr>
              <w:tab/>
            </w:r>
            <w:r w:rsidR="00C3238E">
              <w:rPr>
                <w:noProof/>
                <w:webHidden/>
              </w:rPr>
              <w:fldChar w:fldCharType="begin"/>
            </w:r>
            <w:r w:rsidR="00C3238E">
              <w:rPr>
                <w:noProof/>
                <w:webHidden/>
              </w:rPr>
              <w:instrText xml:space="preserve"> PAGEREF _Toc503889779 \h </w:instrText>
            </w:r>
            <w:r w:rsidR="00C3238E">
              <w:rPr>
                <w:noProof/>
                <w:webHidden/>
              </w:rPr>
            </w:r>
            <w:r w:rsidR="00C3238E">
              <w:rPr>
                <w:noProof/>
                <w:webHidden/>
              </w:rPr>
              <w:fldChar w:fldCharType="separate"/>
            </w:r>
            <w:r w:rsidR="00F91E35">
              <w:rPr>
                <w:noProof/>
                <w:webHidden/>
              </w:rPr>
              <w:t>6</w:t>
            </w:r>
            <w:r w:rsidR="00C3238E">
              <w:rPr>
                <w:noProof/>
                <w:webHidden/>
              </w:rPr>
              <w:fldChar w:fldCharType="end"/>
            </w:r>
          </w:hyperlink>
        </w:p>
        <w:p w14:paraId="3818ACC3"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80" w:history="1">
            <w:r w:rsidR="00C3238E" w:rsidRPr="009771F9">
              <w:rPr>
                <w:rStyle w:val="Hypertextovodkaz"/>
                <w:rFonts w:eastAsiaTheme="majorEastAsia"/>
                <w:noProof/>
              </w:rPr>
              <w:t>1.3.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Pojmy, zkratky, definice</w:t>
            </w:r>
            <w:r w:rsidR="00C3238E">
              <w:rPr>
                <w:noProof/>
                <w:webHidden/>
              </w:rPr>
              <w:tab/>
            </w:r>
            <w:r w:rsidR="00C3238E">
              <w:rPr>
                <w:noProof/>
                <w:webHidden/>
              </w:rPr>
              <w:fldChar w:fldCharType="begin"/>
            </w:r>
            <w:r w:rsidR="00C3238E">
              <w:rPr>
                <w:noProof/>
                <w:webHidden/>
              </w:rPr>
              <w:instrText xml:space="preserve"> PAGEREF _Toc503889780 \h </w:instrText>
            </w:r>
            <w:r w:rsidR="00C3238E">
              <w:rPr>
                <w:noProof/>
                <w:webHidden/>
              </w:rPr>
            </w:r>
            <w:r w:rsidR="00C3238E">
              <w:rPr>
                <w:noProof/>
                <w:webHidden/>
              </w:rPr>
              <w:fldChar w:fldCharType="separate"/>
            </w:r>
            <w:r w:rsidR="00F91E35">
              <w:rPr>
                <w:noProof/>
                <w:webHidden/>
              </w:rPr>
              <w:t>6</w:t>
            </w:r>
            <w:r w:rsidR="00C3238E">
              <w:rPr>
                <w:noProof/>
                <w:webHidden/>
              </w:rPr>
              <w:fldChar w:fldCharType="end"/>
            </w:r>
          </w:hyperlink>
        </w:p>
        <w:p w14:paraId="25A87475"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81" w:history="1">
            <w:r w:rsidR="00C3238E" w:rsidRPr="009771F9">
              <w:rPr>
                <w:rStyle w:val="Hypertextovodkaz"/>
                <w:rFonts w:eastAsiaTheme="majorEastAsia"/>
                <w:noProof/>
              </w:rPr>
              <w:t>1.4.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Kontext organizace</w:t>
            </w:r>
            <w:r w:rsidR="00C3238E">
              <w:rPr>
                <w:noProof/>
                <w:webHidden/>
              </w:rPr>
              <w:tab/>
            </w:r>
            <w:r w:rsidR="00C3238E">
              <w:rPr>
                <w:noProof/>
                <w:webHidden/>
              </w:rPr>
              <w:fldChar w:fldCharType="begin"/>
            </w:r>
            <w:r w:rsidR="00C3238E">
              <w:rPr>
                <w:noProof/>
                <w:webHidden/>
              </w:rPr>
              <w:instrText xml:space="preserve"> PAGEREF _Toc503889781 \h </w:instrText>
            </w:r>
            <w:r w:rsidR="00C3238E">
              <w:rPr>
                <w:noProof/>
                <w:webHidden/>
              </w:rPr>
            </w:r>
            <w:r w:rsidR="00C3238E">
              <w:rPr>
                <w:noProof/>
                <w:webHidden/>
              </w:rPr>
              <w:fldChar w:fldCharType="separate"/>
            </w:r>
            <w:r w:rsidR="00F91E35">
              <w:rPr>
                <w:noProof/>
                <w:webHidden/>
              </w:rPr>
              <w:t>7</w:t>
            </w:r>
            <w:r w:rsidR="00C3238E">
              <w:rPr>
                <w:noProof/>
                <w:webHidden/>
              </w:rPr>
              <w:fldChar w:fldCharType="end"/>
            </w:r>
          </w:hyperlink>
        </w:p>
        <w:p w14:paraId="4A886826"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82" w:history="1">
            <w:r w:rsidR="00C3238E" w:rsidRPr="009771F9">
              <w:rPr>
                <w:rStyle w:val="Hypertextovodkaz"/>
                <w:rFonts w:eastAsiaTheme="majorEastAsia"/>
                <w:noProof/>
              </w:rPr>
              <w:t>1.5.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Organizace a řízení společnosti, organizační schéma</w:t>
            </w:r>
            <w:r w:rsidR="00C3238E">
              <w:rPr>
                <w:noProof/>
                <w:webHidden/>
              </w:rPr>
              <w:tab/>
            </w:r>
            <w:r w:rsidR="00C3238E">
              <w:rPr>
                <w:noProof/>
                <w:webHidden/>
              </w:rPr>
              <w:fldChar w:fldCharType="begin"/>
            </w:r>
            <w:r w:rsidR="00C3238E">
              <w:rPr>
                <w:noProof/>
                <w:webHidden/>
              </w:rPr>
              <w:instrText xml:space="preserve"> PAGEREF _Toc503889782 \h </w:instrText>
            </w:r>
            <w:r w:rsidR="00C3238E">
              <w:rPr>
                <w:noProof/>
                <w:webHidden/>
              </w:rPr>
            </w:r>
            <w:r w:rsidR="00C3238E">
              <w:rPr>
                <w:noProof/>
                <w:webHidden/>
              </w:rPr>
              <w:fldChar w:fldCharType="separate"/>
            </w:r>
            <w:r w:rsidR="00F91E35">
              <w:rPr>
                <w:noProof/>
                <w:webHidden/>
              </w:rPr>
              <w:t>8</w:t>
            </w:r>
            <w:r w:rsidR="00C3238E">
              <w:rPr>
                <w:noProof/>
                <w:webHidden/>
              </w:rPr>
              <w:fldChar w:fldCharType="end"/>
            </w:r>
          </w:hyperlink>
        </w:p>
        <w:p w14:paraId="6E1043C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83" w:history="1">
            <w:r w:rsidR="00C3238E" w:rsidRPr="009771F9">
              <w:rPr>
                <w:rStyle w:val="Hypertextovodkaz"/>
                <w:rFonts w:eastAsiaTheme="majorEastAsia"/>
                <w:noProof/>
              </w:rPr>
              <w:t>1.5.1.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Řídící procesy</w:t>
            </w:r>
            <w:r w:rsidR="00C3238E">
              <w:rPr>
                <w:noProof/>
                <w:webHidden/>
              </w:rPr>
              <w:tab/>
            </w:r>
            <w:r w:rsidR="00C3238E">
              <w:rPr>
                <w:noProof/>
                <w:webHidden/>
              </w:rPr>
              <w:fldChar w:fldCharType="begin"/>
            </w:r>
            <w:r w:rsidR="00C3238E">
              <w:rPr>
                <w:noProof/>
                <w:webHidden/>
              </w:rPr>
              <w:instrText xml:space="preserve"> PAGEREF _Toc503889783 \h </w:instrText>
            </w:r>
            <w:r w:rsidR="00C3238E">
              <w:rPr>
                <w:noProof/>
                <w:webHidden/>
              </w:rPr>
            </w:r>
            <w:r w:rsidR="00C3238E">
              <w:rPr>
                <w:noProof/>
                <w:webHidden/>
              </w:rPr>
              <w:fldChar w:fldCharType="separate"/>
            </w:r>
            <w:r w:rsidR="00F91E35">
              <w:rPr>
                <w:noProof/>
                <w:webHidden/>
              </w:rPr>
              <w:t>8</w:t>
            </w:r>
            <w:r w:rsidR="00C3238E">
              <w:rPr>
                <w:noProof/>
                <w:webHidden/>
              </w:rPr>
              <w:fldChar w:fldCharType="end"/>
            </w:r>
          </w:hyperlink>
        </w:p>
        <w:p w14:paraId="01044E09"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784" w:history="1">
            <w:r w:rsidR="00C3238E" w:rsidRPr="009771F9">
              <w:rPr>
                <w:rStyle w:val="Hypertextovodkaz"/>
                <w:rFonts w:eastAsiaTheme="majorEastAsia"/>
                <w:noProof/>
              </w:rPr>
              <w:t>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NORMATIVNÍ ODKAZY</w:t>
            </w:r>
            <w:r w:rsidR="00C3238E">
              <w:rPr>
                <w:noProof/>
                <w:webHidden/>
              </w:rPr>
              <w:tab/>
            </w:r>
            <w:r w:rsidR="00C3238E">
              <w:rPr>
                <w:noProof/>
                <w:webHidden/>
              </w:rPr>
              <w:fldChar w:fldCharType="begin"/>
            </w:r>
            <w:r w:rsidR="00C3238E">
              <w:rPr>
                <w:noProof/>
                <w:webHidden/>
              </w:rPr>
              <w:instrText xml:space="preserve"> PAGEREF _Toc503889784 \h </w:instrText>
            </w:r>
            <w:r w:rsidR="00C3238E">
              <w:rPr>
                <w:noProof/>
                <w:webHidden/>
              </w:rPr>
            </w:r>
            <w:r w:rsidR="00C3238E">
              <w:rPr>
                <w:noProof/>
                <w:webHidden/>
              </w:rPr>
              <w:fldChar w:fldCharType="separate"/>
            </w:r>
            <w:r w:rsidR="00F91E35">
              <w:rPr>
                <w:noProof/>
                <w:webHidden/>
              </w:rPr>
              <w:t>8</w:t>
            </w:r>
            <w:r w:rsidR="00C3238E">
              <w:rPr>
                <w:noProof/>
                <w:webHidden/>
              </w:rPr>
              <w:fldChar w:fldCharType="end"/>
            </w:r>
          </w:hyperlink>
        </w:p>
        <w:p w14:paraId="1D3259C2"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785" w:history="1">
            <w:r w:rsidR="00C3238E" w:rsidRPr="009771F9">
              <w:rPr>
                <w:rStyle w:val="Hypertextovodkaz"/>
                <w:rFonts w:eastAsiaTheme="majorEastAsia"/>
                <w:caps/>
                <w:noProof/>
              </w:rPr>
              <w:t>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PŘEDSTAVENÍ SPOLEČNOSTI</w:t>
            </w:r>
            <w:r w:rsidR="00C3238E">
              <w:rPr>
                <w:noProof/>
                <w:webHidden/>
              </w:rPr>
              <w:tab/>
            </w:r>
            <w:r w:rsidR="00C3238E">
              <w:rPr>
                <w:noProof/>
                <w:webHidden/>
              </w:rPr>
              <w:fldChar w:fldCharType="begin"/>
            </w:r>
            <w:r w:rsidR="00C3238E">
              <w:rPr>
                <w:noProof/>
                <w:webHidden/>
              </w:rPr>
              <w:instrText xml:space="preserve"> PAGEREF _Toc503889785 \h </w:instrText>
            </w:r>
            <w:r w:rsidR="00C3238E">
              <w:rPr>
                <w:noProof/>
                <w:webHidden/>
              </w:rPr>
            </w:r>
            <w:r w:rsidR="00C3238E">
              <w:rPr>
                <w:noProof/>
                <w:webHidden/>
              </w:rPr>
              <w:fldChar w:fldCharType="separate"/>
            </w:r>
            <w:r w:rsidR="00F91E35">
              <w:rPr>
                <w:noProof/>
                <w:webHidden/>
              </w:rPr>
              <w:t>9</w:t>
            </w:r>
            <w:r w:rsidR="00C3238E">
              <w:rPr>
                <w:noProof/>
                <w:webHidden/>
              </w:rPr>
              <w:fldChar w:fldCharType="end"/>
            </w:r>
          </w:hyperlink>
        </w:p>
        <w:p w14:paraId="2FAA1A95"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786" w:history="1">
            <w:r w:rsidR="00C3238E" w:rsidRPr="009771F9">
              <w:rPr>
                <w:rStyle w:val="Hypertextovodkaz"/>
                <w:rFonts w:eastAsiaTheme="majorEastAsia"/>
                <w:caps/>
                <w:noProof/>
              </w:rPr>
              <w:t>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Systém managementu jakosti</w:t>
            </w:r>
            <w:r w:rsidR="00C3238E">
              <w:rPr>
                <w:noProof/>
                <w:webHidden/>
              </w:rPr>
              <w:tab/>
            </w:r>
            <w:r w:rsidR="00C3238E">
              <w:rPr>
                <w:noProof/>
                <w:webHidden/>
              </w:rPr>
              <w:fldChar w:fldCharType="begin"/>
            </w:r>
            <w:r w:rsidR="00C3238E">
              <w:rPr>
                <w:noProof/>
                <w:webHidden/>
              </w:rPr>
              <w:instrText xml:space="preserve"> PAGEREF _Toc503889786 \h </w:instrText>
            </w:r>
            <w:r w:rsidR="00C3238E">
              <w:rPr>
                <w:noProof/>
                <w:webHidden/>
              </w:rPr>
            </w:r>
            <w:r w:rsidR="00C3238E">
              <w:rPr>
                <w:noProof/>
                <w:webHidden/>
              </w:rPr>
              <w:fldChar w:fldCharType="separate"/>
            </w:r>
            <w:r w:rsidR="00F91E35">
              <w:rPr>
                <w:noProof/>
                <w:webHidden/>
              </w:rPr>
              <w:t>9</w:t>
            </w:r>
            <w:r w:rsidR="00C3238E">
              <w:rPr>
                <w:noProof/>
                <w:webHidden/>
              </w:rPr>
              <w:fldChar w:fldCharType="end"/>
            </w:r>
          </w:hyperlink>
        </w:p>
        <w:p w14:paraId="2BCA8076"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87" w:history="1">
            <w:r w:rsidR="00C3238E" w:rsidRPr="009771F9">
              <w:rPr>
                <w:rStyle w:val="Hypertextovodkaz"/>
                <w:rFonts w:eastAsiaTheme="majorEastAsia"/>
                <w:noProof/>
              </w:rPr>
              <w:t>4.1.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Všeobecné požadavky</w:t>
            </w:r>
            <w:r w:rsidR="00C3238E">
              <w:rPr>
                <w:noProof/>
                <w:webHidden/>
              </w:rPr>
              <w:tab/>
            </w:r>
            <w:r w:rsidR="00C3238E">
              <w:rPr>
                <w:noProof/>
                <w:webHidden/>
              </w:rPr>
              <w:fldChar w:fldCharType="begin"/>
            </w:r>
            <w:r w:rsidR="00C3238E">
              <w:rPr>
                <w:noProof/>
                <w:webHidden/>
              </w:rPr>
              <w:instrText xml:space="preserve"> PAGEREF _Toc503889787 \h </w:instrText>
            </w:r>
            <w:r w:rsidR="00C3238E">
              <w:rPr>
                <w:noProof/>
                <w:webHidden/>
              </w:rPr>
            </w:r>
            <w:r w:rsidR="00C3238E">
              <w:rPr>
                <w:noProof/>
                <w:webHidden/>
              </w:rPr>
              <w:fldChar w:fldCharType="separate"/>
            </w:r>
            <w:r w:rsidR="00F91E35">
              <w:rPr>
                <w:noProof/>
                <w:webHidden/>
              </w:rPr>
              <w:t>10</w:t>
            </w:r>
            <w:r w:rsidR="00C3238E">
              <w:rPr>
                <w:noProof/>
                <w:webHidden/>
              </w:rPr>
              <w:fldChar w:fldCharType="end"/>
            </w:r>
          </w:hyperlink>
        </w:p>
        <w:p w14:paraId="12AF0526"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88" w:history="1">
            <w:r w:rsidR="00C3238E" w:rsidRPr="009771F9">
              <w:rPr>
                <w:rStyle w:val="Hypertextovodkaz"/>
                <w:rFonts w:eastAsiaTheme="majorEastAsia"/>
                <w:noProof/>
              </w:rPr>
              <w:t>4.2.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Požadavky na řízení dokumentovaných informací</w:t>
            </w:r>
            <w:r w:rsidR="00C3238E">
              <w:rPr>
                <w:noProof/>
                <w:webHidden/>
              </w:rPr>
              <w:tab/>
            </w:r>
            <w:r w:rsidR="00C3238E">
              <w:rPr>
                <w:noProof/>
                <w:webHidden/>
              </w:rPr>
              <w:fldChar w:fldCharType="begin"/>
            </w:r>
            <w:r w:rsidR="00C3238E">
              <w:rPr>
                <w:noProof/>
                <w:webHidden/>
              </w:rPr>
              <w:instrText xml:space="preserve"> PAGEREF _Toc503889788 \h </w:instrText>
            </w:r>
            <w:r w:rsidR="00C3238E">
              <w:rPr>
                <w:noProof/>
                <w:webHidden/>
              </w:rPr>
            </w:r>
            <w:r w:rsidR="00C3238E">
              <w:rPr>
                <w:noProof/>
                <w:webHidden/>
              </w:rPr>
              <w:fldChar w:fldCharType="separate"/>
            </w:r>
            <w:r w:rsidR="00F91E35">
              <w:rPr>
                <w:noProof/>
                <w:webHidden/>
              </w:rPr>
              <w:t>10</w:t>
            </w:r>
            <w:r w:rsidR="00C3238E">
              <w:rPr>
                <w:noProof/>
                <w:webHidden/>
              </w:rPr>
              <w:fldChar w:fldCharType="end"/>
            </w:r>
          </w:hyperlink>
        </w:p>
        <w:p w14:paraId="5F654F91"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89" w:history="1">
            <w:r w:rsidR="00C3238E" w:rsidRPr="009771F9">
              <w:rPr>
                <w:rStyle w:val="Hypertextovodkaz"/>
                <w:rFonts w:eastAsiaTheme="majorEastAsia"/>
                <w:noProof/>
              </w:rPr>
              <w:t>4.2.1.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Všeobecně</w:t>
            </w:r>
            <w:r w:rsidR="00C3238E">
              <w:rPr>
                <w:noProof/>
                <w:webHidden/>
              </w:rPr>
              <w:tab/>
            </w:r>
            <w:r w:rsidR="00C3238E">
              <w:rPr>
                <w:noProof/>
                <w:webHidden/>
              </w:rPr>
              <w:fldChar w:fldCharType="begin"/>
            </w:r>
            <w:r w:rsidR="00C3238E">
              <w:rPr>
                <w:noProof/>
                <w:webHidden/>
              </w:rPr>
              <w:instrText xml:space="preserve"> PAGEREF _Toc503889789 \h </w:instrText>
            </w:r>
            <w:r w:rsidR="00C3238E">
              <w:rPr>
                <w:noProof/>
                <w:webHidden/>
              </w:rPr>
            </w:r>
            <w:r w:rsidR="00C3238E">
              <w:rPr>
                <w:noProof/>
                <w:webHidden/>
              </w:rPr>
              <w:fldChar w:fldCharType="separate"/>
            </w:r>
            <w:r w:rsidR="00F91E35">
              <w:rPr>
                <w:noProof/>
                <w:webHidden/>
              </w:rPr>
              <w:t>10</w:t>
            </w:r>
            <w:r w:rsidR="00C3238E">
              <w:rPr>
                <w:noProof/>
                <w:webHidden/>
              </w:rPr>
              <w:fldChar w:fldCharType="end"/>
            </w:r>
          </w:hyperlink>
        </w:p>
        <w:p w14:paraId="4CAA5E2E"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0" w:history="1">
            <w:r w:rsidR="00C3238E" w:rsidRPr="009771F9">
              <w:rPr>
                <w:rStyle w:val="Hypertextovodkaz"/>
                <w:rFonts w:eastAsiaTheme="majorEastAsia"/>
                <w:noProof/>
              </w:rPr>
              <w:t>4.2.2.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Příručka kvality</w:t>
            </w:r>
            <w:r w:rsidR="00C3238E">
              <w:rPr>
                <w:noProof/>
                <w:webHidden/>
              </w:rPr>
              <w:tab/>
            </w:r>
            <w:r w:rsidR="00C3238E">
              <w:rPr>
                <w:noProof/>
                <w:webHidden/>
              </w:rPr>
              <w:fldChar w:fldCharType="begin"/>
            </w:r>
            <w:r w:rsidR="00C3238E">
              <w:rPr>
                <w:noProof/>
                <w:webHidden/>
              </w:rPr>
              <w:instrText xml:space="preserve"> PAGEREF _Toc503889790 \h </w:instrText>
            </w:r>
            <w:r w:rsidR="00C3238E">
              <w:rPr>
                <w:noProof/>
                <w:webHidden/>
              </w:rPr>
            </w:r>
            <w:r w:rsidR="00C3238E">
              <w:rPr>
                <w:noProof/>
                <w:webHidden/>
              </w:rPr>
              <w:fldChar w:fldCharType="separate"/>
            </w:r>
            <w:r w:rsidR="00F91E35">
              <w:rPr>
                <w:noProof/>
                <w:webHidden/>
              </w:rPr>
              <w:t>10</w:t>
            </w:r>
            <w:r w:rsidR="00C3238E">
              <w:rPr>
                <w:noProof/>
                <w:webHidden/>
              </w:rPr>
              <w:fldChar w:fldCharType="end"/>
            </w:r>
          </w:hyperlink>
        </w:p>
        <w:p w14:paraId="3EEBED78"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1" w:history="1">
            <w:r w:rsidR="00C3238E" w:rsidRPr="009771F9">
              <w:rPr>
                <w:rStyle w:val="Hypertextovodkaz"/>
                <w:rFonts w:eastAsiaTheme="majorEastAsia"/>
                <w:noProof/>
              </w:rPr>
              <w:t>4.2.3.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dokumentace</w:t>
            </w:r>
            <w:r w:rsidR="00C3238E">
              <w:rPr>
                <w:noProof/>
                <w:webHidden/>
              </w:rPr>
              <w:tab/>
            </w:r>
            <w:r w:rsidR="00C3238E">
              <w:rPr>
                <w:noProof/>
                <w:webHidden/>
              </w:rPr>
              <w:fldChar w:fldCharType="begin"/>
            </w:r>
            <w:r w:rsidR="00C3238E">
              <w:rPr>
                <w:noProof/>
                <w:webHidden/>
              </w:rPr>
              <w:instrText xml:space="preserve"> PAGEREF _Toc503889791 \h </w:instrText>
            </w:r>
            <w:r w:rsidR="00C3238E">
              <w:rPr>
                <w:noProof/>
                <w:webHidden/>
              </w:rPr>
            </w:r>
            <w:r w:rsidR="00C3238E">
              <w:rPr>
                <w:noProof/>
                <w:webHidden/>
              </w:rPr>
              <w:fldChar w:fldCharType="separate"/>
            </w:r>
            <w:r w:rsidR="00F91E35">
              <w:rPr>
                <w:noProof/>
                <w:webHidden/>
              </w:rPr>
              <w:t>11</w:t>
            </w:r>
            <w:r w:rsidR="00C3238E">
              <w:rPr>
                <w:noProof/>
                <w:webHidden/>
              </w:rPr>
              <w:fldChar w:fldCharType="end"/>
            </w:r>
          </w:hyperlink>
        </w:p>
        <w:p w14:paraId="7C01D780"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2" w:history="1">
            <w:r w:rsidR="00C3238E" w:rsidRPr="009771F9">
              <w:rPr>
                <w:rStyle w:val="Hypertextovodkaz"/>
                <w:rFonts w:eastAsiaTheme="majorEastAsia"/>
                <w:noProof/>
              </w:rPr>
              <w:t>4.2.3.1.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Interní dokumentace</w:t>
            </w:r>
            <w:r w:rsidR="00C3238E">
              <w:rPr>
                <w:noProof/>
                <w:webHidden/>
              </w:rPr>
              <w:tab/>
            </w:r>
            <w:r w:rsidR="00C3238E">
              <w:rPr>
                <w:noProof/>
                <w:webHidden/>
              </w:rPr>
              <w:fldChar w:fldCharType="begin"/>
            </w:r>
            <w:r w:rsidR="00C3238E">
              <w:rPr>
                <w:noProof/>
                <w:webHidden/>
              </w:rPr>
              <w:instrText xml:space="preserve"> PAGEREF _Toc503889792 \h </w:instrText>
            </w:r>
            <w:r w:rsidR="00C3238E">
              <w:rPr>
                <w:noProof/>
                <w:webHidden/>
              </w:rPr>
            </w:r>
            <w:r w:rsidR="00C3238E">
              <w:rPr>
                <w:noProof/>
                <w:webHidden/>
              </w:rPr>
              <w:fldChar w:fldCharType="separate"/>
            </w:r>
            <w:r w:rsidR="00F91E35">
              <w:rPr>
                <w:noProof/>
                <w:webHidden/>
              </w:rPr>
              <w:t>11</w:t>
            </w:r>
            <w:r w:rsidR="00C3238E">
              <w:rPr>
                <w:noProof/>
                <w:webHidden/>
              </w:rPr>
              <w:fldChar w:fldCharType="end"/>
            </w:r>
          </w:hyperlink>
        </w:p>
        <w:p w14:paraId="6DB55191"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3" w:history="1">
            <w:r w:rsidR="00C3238E" w:rsidRPr="009771F9">
              <w:rPr>
                <w:rStyle w:val="Hypertextovodkaz"/>
                <w:rFonts w:eastAsiaTheme="majorEastAsia"/>
                <w:noProof/>
              </w:rPr>
              <w:t>4.2.3.2.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Externí dokumentace</w:t>
            </w:r>
            <w:r w:rsidR="00C3238E">
              <w:rPr>
                <w:noProof/>
                <w:webHidden/>
              </w:rPr>
              <w:tab/>
            </w:r>
            <w:r w:rsidR="00C3238E">
              <w:rPr>
                <w:noProof/>
                <w:webHidden/>
              </w:rPr>
              <w:fldChar w:fldCharType="begin"/>
            </w:r>
            <w:r w:rsidR="00C3238E">
              <w:rPr>
                <w:noProof/>
                <w:webHidden/>
              </w:rPr>
              <w:instrText xml:space="preserve"> PAGEREF _Toc503889793 \h </w:instrText>
            </w:r>
            <w:r w:rsidR="00C3238E">
              <w:rPr>
                <w:noProof/>
                <w:webHidden/>
              </w:rPr>
            </w:r>
            <w:r w:rsidR="00C3238E">
              <w:rPr>
                <w:noProof/>
                <w:webHidden/>
              </w:rPr>
              <w:fldChar w:fldCharType="separate"/>
            </w:r>
            <w:r w:rsidR="00F91E35">
              <w:rPr>
                <w:noProof/>
                <w:webHidden/>
              </w:rPr>
              <w:t>12</w:t>
            </w:r>
            <w:r w:rsidR="00C3238E">
              <w:rPr>
                <w:noProof/>
                <w:webHidden/>
              </w:rPr>
              <w:fldChar w:fldCharType="end"/>
            </w:r>
          </w:hyperlink>
        </w:p>
        <w:p w14:paraId="6007227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4" w:history="1">
            <w:r w:rsidR="00C3238E" w:rsidRPr="009771F9">
              <w:rPr>
                <w:rStyle w:val="Hypertextovodkaz"/>
                <w:rFonts w:eastAsiaTheme="majorEastAsia"/>
                <w:noProof/>
              </w:rPr>
              <w:t>4.2.4.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záznamů</w:t>
            </w:r>
            <w:r w:rsidR="00C3238E">
              <w:rPr>
                <w:noProof/>
                <w:webHidden/>
              </w:rPr>
              <w:tab/>
            </w:r>
            <w:r w:rsidR="00C3238E">
              <w:rPr>
                <w:noProof/>
                <w:webHidden/>
              </w:rPr>
              <w:fldChar w:fldCharType="begin"/>
            </w:r>
            <w:r w:rsidR="00C3238E">
              <w:rPr>
                <w:noProof/>
                <w:webHidden/>
              </w:rPr>
              <w:instrText xml:space="preserve"> PAGEREF _Toc503889794 \h </w:instrText>
            </w:r>
            <w:r w:rsidR="00C3238E">
              <w:rPr>
                <w:noProof/>
                <w:webHidden/>
              </w:rPr>
            </w:r>
            <w:r w:rsidR="00C3238E">
              <w:rPr>
                <w:noProof/>
                <w:webHidden/>
              </w:rPr>
              <w:fldChar w:fldCharType="separate"/>
            </w:r>
            <w:r w:rsidR="00F91E35">
              <w:rPr>
                <w:noProof/>
                <w:webHidden/>
              </w:rPr>
              <w:t>12</w:t>
            </w:r>
            <w:r w:rsidR="00C3238E">
              <w:rPr>
                <w:noProof/>
                <w:webHidden/>
              </w:rPr>
              <w:fldChar w:fldCharType="end"/>
            </w:r>
          </w:hyperlink>
        </w:p>
        <w:p w14:paraId="0CC2BDC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795" w:history="1">
            <w:r w:rsidR="00C3238E" w:rsidRPr="009771F9">
              <w:rPr>
                <w:rStyle w:val="Hypertextovodkaz"/>
                <w:rFonts w:eastAsiaTheme="majorEastAsia"/>
                <w:noProof/>
              </w:rPr>
              <w:t>4.2.5.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informací v elektronické podobě</w:t>
            </w:r>
            <w:r w:rsidR="00C3238E">
              <w:rPr>
                <w:noProof/>
                <w:webHidden/>
              </w:rPr>
              <w:tab/>
            </w:r>
            <w:r w:rsidR="00C3238E">
              <w:rPr>
                <w:noProof/>
                <w:webHidden/>
              </w:rPr>
              <w:fldChar w:fldCharType="begin"/>
            </w:r>
            <w:r w:rsidR="00C3238E">
              <w:rPr>
                <w:noProof/>
                <w:webHidden/>
              </w:rPr>
              <w:instrText xml:space="preserve"> PAGEREF _Toc503889795 \h </w:instrText>
            </w:r>
            <w:r w:rsidR="00C3238E">
              <w:rPr>
                <w:noProof/>
                <w:webHidden/>
              </w:rPr>
            </w:r>
            <w:r w:rsidR="00C3238E">
              <w:rPr>
                <w:noProof/>
                <w:webHidden/>
              </w:rPr>
              <w:fldChar w:fldCharType="separate"/>
            </w:r>
            <w:r w:rsidR="00F91E35">
              <w:rPr>
                <w:noProof/>
                <w:webHidden/>
              </w:rPr>
              <w:t>12</w:t>
            </w:r>
            <w:r w:rsidR="00C3238E">
              <w:rPr>
                <w:noProof/>
                <w:webHidden/>
              </w:rPr>
              <w:fldChar w:fldCharType="end"/>
            </w:r>
          </w:hyperlink>
        </w:p>
        <w:p w14:paraId="25F81147"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96" w:history="1">
            <w:r w:rsidR="00C3238E" w:rsidRPr="009771F9">
              <w:rPr>
                <w:rStyle w:val="Hypertextovodkaz"/>
                <w:rFonts w:eastAsiaTheme="majorEastAsia"/>
                <w:noProof/>
              </w:rPr>
              <w:t>4.3.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Archivace, skartace</w:t>
            </w:r>
            <w:r w:rsidR="00C3238E">
              <w:rPr>
                <w:noProof/>
                <w:webHidden/>
              </w:rPr>
              <w:tab/>
            </w:r>
            <w:r w:rsidR="00C3238E">
              <w:rPr>
                <w:noProof/>
                <w:webHidden/>
              </w:rPr>
              <w:fldChar w:fldCharType="begin"/>
            </w:r>
            <w:r w:rsidR="00C3238E">
              <w:rPr>
                <w:noProof/>
                <w:webHidden/>
              </w:rPr>
              <w:instrText xml:space="preserve"> PAGEREF _Toc503889796 \h </w:instrText>
            </w:r>
            <w:r w:rsidR="00C3238E">
              <w:rPr>
                <w:noProof/>
                <w:webHidden/>
              </w:rPr>
            </w:r>
            <w:r w:rsidR="00C3238E">
              <w:rPr>
                <w:noProof/>
                <w:webHidden/>
              </w:rPr>
              <w:fldChar w:fldCharType="separate"/>
            </w:r>
            <w:r w:rsidR="00F91E35">
              <w:rPr>
                <w:noProof/>
                <w:webHidden/>
              </w:rPr>
              <w:t>12</w:t>
            </w:r>
            <w:r w:rsidR="00C3238E">
              <w:rPr>
                <w:noProof/>
                <w:webHidden/>
              </w:rPr>
              <w:fldChar w:fldCharType="end"/>
            </w:r>
          </w:hyperlink>
        </w:p>
        <w:p w14:paraId="38BBA649"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797" w:history="1">
            <w:r w:rsidR="00C3238E" w:rsidRPr="009771F9">
              <w:rPr>
                <w:rStyle w:val="Hypertextovodkaz"/>
                <w:rFonts w:eastAsiaTheme="majorEastAsia"/>
                <w:caps/>
                <w:noProof/>
              </w:rPr>
              <w:t>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Odpovědnost managementu</w:t>
            </w:r>
            <w:r w:rsidR="00C3238E">
              <w:rPr>
                <w:noProof/>
                <w:webHidden/>
              </w:rPr>
              <w:tab/>
            </w:r>
            <w:r w:rsidR="00C3238E">
              <w:rPr>
                <w:noProof/>
                <w:webHidden/>
              </w:rPr>
              <w:fldChar w:fldCharType="begin"/>
            </w:r>
            <w:r w:rsidR="00C3238E">
              <w:rPr>
                <w:noProof/>
                <w:webHidden/>
              </w:rPr>
              <w:instrText xml:space="preserve"> PAGEREF _Toc503889797 \h </w:instrText>
            </w:r>
            <w:r w:rsidR="00C3238E">
              <w:rPr>
                <w:noProof/>
                <w:webHidden/>
              </w:rPr>
            </w:r>
            <w:r w:rsidR="00C3238E">
              <w:rPr>
                <w:noProof/>
                <w:webHidden/>
              </w:rPr>
              <w:fldChar w:fldCharType="separate"/>
            </w:r>
            <w:r w:rsidR="00F91E35">
              <w:rPr>
                <w:noProof/>
                <w:webHidden/>
              </w:rPr>
              <w:t>13</w:t>
            </w:r>
            <w:r w:rsidR="00C3238E">
              <w:rPr>
                <w:noProof/>
                <w:webHidden/>
              </w:rPr>
              <w:fldChar w:fldCharType="end"/>
            </w:r>
          </w:hyperlink>
        </w:p>
        <w:p w14:paraId="11E72207"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98" w:history="1">
            <w:r w:rsidR="00C3238E" w:rsidRPr="009771F9">
              <w:rPr>
                <w:rStyle w:val="Hypertextovodkaz"/>
                <w:rFonts w:eastAsiaTheme="majorEastAsia"/>
                <w:noProof/>
              </w:rPr>
              <w:t>5.1.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Závazek vedení společnosti</w:t>
            </w:r>
            <w:r w:rsidR="00C3238E">
              <w:rPr>
                <w:noProof/>
                <w:webHidden/>
              </w:rPr>
              <w:tab/>
            </w:r>
            <w:r w:rsidR="00C3238E">
              <w:rPr>
                <w:noProof/>
                <w:webHidden/>
              </w:rPr>
              <w:fldChar w:fldCharType="begin"/>
            </w:r>
            <w:r w:rsidR="00C3238E">
              <w:rPr>
                <w:noProof/>
                <w:webHidden/>
              </w:rPr>
              <w:instrText xml:space="preserve"> PAGEREF _Toc503889798 \h </w:instrText>
            </w:r>
            <w:r w:rsidR="00C3238E">
              <w:rPr>
                <w:noProof/>
                <w:webHidden/>
              </w:rPr>
            </w:r>
            <w:r w:rsidR="00C3238E">
              <w:rPr>
                <w:noProof/>
                <w:webHidden/>
              </w:rPr>
              <w:fldChar w:fldCharType="separate"/>
            </w:r>
            <w:r w:rsidR="00F91E35">
              <w:rPr>
                <w:noProof/>
                <w:webHidden/>
              </w:rPr>
              <w:t>13</w:t>
            </w:r>
            <w:r w:rsidR="00C3238E">
              <w:rPr>
                <w:noProof/>
                <w:webHidden/>
              </w:rPr>
              <w:fldChar w:fldCharType="end"/>
            </w:r>
          </w:hyperlink>
        </w:p>
        <w:p w14:paraId="6B112269"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799" w:history="1">
            <w:r w:rsidR="00C3238E" w:rsidRPr="009771F9">
              <w:rPr>
                <w:rStyle w:val="Hypertextovodkaz"/>
                <w:rFonts w:eastAsiaTheme="majorEastAsia"/>
                <w:noProof/>
              </w:rPr>
              <w:t>5.2.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Zaměření na zákazníka</w:t>
            </w:r>
            <w:r w:rsidR="00C3238E">
              <w:rPr>
                <w:noProof/>
                <w:webHidden/>
              </w:rPr>
              <w:tab/>
            </w:r>
            <w:r w:rsidR="00C3238E">
              <w:rPr>
                <w:noProof/>
                <w:webHidden/>
              </w:rPr>
              <w:fldChar w:fldCharType="begin"/>
            </w:r>
            <w:r w:rsidR="00C3238E">
              <w:rPr>
                <w:noProof/>
                <w:webHidden/>
              </w:rPr>
              <w:instrText xml:space="preserve"> PAGEREF _Toc503889799 \h </w:instrText>
            </w:r>
            <w:r w:rsidR="00C3238E">
              <w:rPr>
                <w:noProof/>
                <w:webHidden/>
              </w:rPr>
            </w:r>
            <w:r w:rsidR="00C3238E">
              <w:rPr>
                <w:noProof/>
                <w:webHidden/>
              </w:rPr>
              <w:fldChar w:fldCharType="separate"/>
            </w:r>
            <w:r w:rsidR="00F91E35">
              <w:rPr>
                <w:noProof/>
                <w:webHidden/>
              </w:rPr>
              <w:t>13</w:t>
            </w:r>
            <w:r w:rsidR="00C3238E">
              <w:rPr>
                <w:noProof/>
                <w:webHidden/>
              </w:rPr>
              <w:fldChar w:fldCharType="end"/>
            </w:r>
          </w:hyperlink>
        </w:p>
        <w:p w14:paraId="0B61F502"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00" w:history="1">
            <w:r w:rsidR="00C3238E" w:rsidRPr="009771F9">
              <w:rPr>
                <w:rStyle w:val="Hypertextovodkaz"/>
                <w:rFonts w:eastAsiaTheme="majorEastAsia"/>
                <w:noProof/>
              </w:rPr>
              <w:t>5.3.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Politika firmy</w:t>
            </w:r>
            <w:r w:rsidR="00C3238E">
              <w:rPr>
                <w:noProof/>
                <w:webHidden/>
              </w:rPr>
              <w:tab/>
            </w:r>
            <w:r w:rsidR="00C3238E">
              <w:rPr>
                <w:noProof/>
                <w:webHidden/>
              </w:rPr>
              <w:fldChar w:fldCharType="begin"/>
            </w:r>
            <w:r w:rsidR="00C3238E">
              <w:rPr>
                <w:noProof/>
                <w:webHidden/>
              </w:rPr>
              <w:instrText xml:space="preserve"> PAGEREF _Toc503889800 \h </w:instrText>
            </w:r>
            <w:r w:rsidR="00C3238E">
              <w:rPr>
                <w:noProof/>
                <w:webHidden/>
              </w:rPr>
            </w:r>
            <w:r w:rsidR="00C3238E">
              <w:rPr>
                <w:noProof/>
                <w:webHidden/>
              </w:rPr>
              <w:fldChar w:fldCharType="separate"/>
            </w:r>
            <w:r w:rsidR="00F91E35">
              <w:rPr>
                <w:noProof/>
                <w:webHidden/>
              </w:rPr>
              <w:t>13</w:t>
            </w:r>
            <w:r w:rsidR="00C3238E">
              <w:rPr>
                <w:noProof/>
                <w:webHidden/>
              </w:rPr>
              <w:fldChar w:fldCharType="end"/>
            </w:r>
          </w:hyperlink>
        </w:p>
        <w:p w14:paraId="4800FFB4"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01" w:history="1">
            <w:r w:rsidR="00C3238E" w:rsidRPr="009771F9">
              <w:rPr>
                <w:rStyle w:val="Hypertextovodkaz"/>
                <w:rFonts w:eastAsiaTheme="majorEastAsia"/>
                <w:noProof/>
              </w:rPr>
              <w:t>5.4.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Plánování</w:t>
            </w:r>
            <w:r w:rsidR="00C3238E">
              <w:rPr>
                <w:noProof/>
                <w:webHidden/>
              </w:rPr>
              <w:tab/>
            </w:r>
            <w:r w:rsidR="00C3238E">
              <w:rPr>
                <w:noProof/>
                <w:webHidden/>
              </w:rPr>
              <w:fldChar w:fldCharType="begin"/>
            </w:r>
            <w:r w:rsidR="00C3238E">
              <w:rPr>
                <w:noProof/>
                <w:webHidden/>
              </w:rPr>
              <w:instrText xml:space="preserve"> PAGEREF _Toc503889801 \h </w:instrText>
            </w:r>
            <w:r w:rsidR="00C3238E">
              <w:rPr>
                <w:noProof/>
                <w:webHidden/>
              </w:rPr>
            </w:r>
            <w:r w:rsidR="00C3238E">
              <w:rPr>
                <w:noProof/>
                <w:webHidden/>
              </w:rPr>
              <w:fldChar w:fldCharType="separate"/>
            </w:r>
            <w:r w:rsidR="00F91E35">
              <w:rPr>
                <w:noProof/>
                <w:webHidden/>
              </w:rPr>
              <w:t>14</w:t>
            </w:r>
            <w:r w:rsidR="00C3238E">
              <w:rPr>
                <w:noProof/>
                <w:webHidden/>
              </w:rPr>
              <w:fldChar w:fldCharType="end"/>
            </w:r>
          </w:hyperlink>
        </w:p>
        <w:p w14:paraId="695E7C26"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2" w:history="1">
            <w:r w:rsidR="00C3238E" w:rsidRPr="009771F9">
              <w:rPr>
                <w:rStyle w:val="Hypertextovodkaz"/>
                <w:rFonts w:eastAsiaTheme="majorEastAsia"/>
                <w:noProof/>
              </w:rPr>
              <w:t>5.4.1.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Cíle společnosti</w:t>
            </w:r>
            <w:r w:rsidR="00C3238E">
              <w:rPr>
                <w:noProof/>
                <w:webHidden/>
              </w:rPr>
              <w:tab/>
            </w:r>
            <w:r w:rsidR="00C3238E">
              <w:rPr>
                <w:noProof/>
                <w:webHidden/>
              </w:rPr>
              <w:fldChar w:fldCharType="begin"/>
            </w:r>
            <w:r w:rsidR="00C3238E">
              <w:rPr>
                <w:noProof/>
                <w:webHidden/>
              </w:rPr>
              <w:instrText xml:space="preserve"> PAGEREF _Toc503889802 \h </w:instrText>
            </w:r>
            <w:r w:rsidR="00C3238E">
              <w:rPr>
                <w:noProof/>
                <w:webHidden/>
              </w:rPr>
            </w:r>
            <w:r w:rsidR="00C3238E">
              <w:rPr>
                <w:noProof/>
                <w:webHidden/>
              </w:rPr>
              <w:fldChar w:fldCharType="separate"/>
            </w:r>
            <w:r w:rsidR="00F91E35">
              <w:rPr>
                <w:noProof/>
                <w:webHidden/>
              </w:rPr>
              <w:t>14</w:t>
            </w:r>
            <w:r w:rsidR="00C3238E">
              <w:rPr>
                <w:noProof/>
                <w:webHidden/>
              </w:rPr>
              <w:fldChar w:fldCharType="end"/>
            </w:r>
          </w:hyperlink>
        </w:p>
        <w:p w14:paraId="68CD9CE3"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3" w:history="1">
            <w:r w:rsidR="00C3238E" w:rsidRPr="009771F9">
              <w:rPr>
                <w:rStyle w:val="Hypertextovodkaz"/>
                <w:rFonts w:eastAsiaTheme="majorEastAsia"/>
                <w:noProof/>
              </w:rPr>
              <w:t>5.4.2.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Plánování systému řízení a jeho změn</w:t>
            </w:r>
            <w:r w:rsidR="00C3238E">
              <w:rPr>
                <w:noProof/>
                <w:webHidden/>
              </w:rPr>
              <w:tab/>
            </w:r>
            <w:r w:rsidR="00C3238E">
              <w:rPr>
                <w:noProof/>
                <w:webHidden/>
              </w:rPr>
              <w:fldChar w:fldCharType="begin"/>
            </w:r>
            <w:r w:rsidR="00C3238E">
              <w:rPr>
                <w:noProof/>
                <w:webHidden/>
              </w:rPr>
              <w:instrText xml:space="preserve"> PAGEREF _Toc503889803 \h </w:instrText>
            </w:r>
            <w:r w:rsidR="00C3238E">
              <w:rPr>
                <w:noProof/>
                <w:webHidden/>
              </w:rPr>
            </w:r>
            <w:r w:rsidR="00C3238E">
              <w:rPr>
                <w:noProof/>
                <w:webHidden/>
              </w:rPr>
              <w:fldChar w:fldCharType="separate"/>
            </w:r>
            <w:r w:rsidR="00F91E35">
              <w:rPr>
                <w:noProof/>
                <w:webHidden/>
              </w:rPr>
              <w:t>14</w:t>
            </w:r>
            <w:r w:rsidR="00C3238E">
              <w:rPr>
                <w:noProof/>
                <w:webHidden/>
              </w:rPr>
              <w:fldChar w:fldCharType="end"/>
            </w:r>
          </w:hyperlink>
        </w:p>
        <w:p w14:paraId="33089D90"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4" w:history="1">
            <w:r w:rsidR="00C3238E" w:rsidRPr="009771F9">
              <w:rPr>
                <w:rStyle w:val="Hypertextovodkaz"/>
                <w:rFonts w:eastAsiaTheme="majorEastAsia"/>
                <w:noProof/>
              </w:rPr>
              <w:t>5.4.3.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Opatření pro řešení rizika a příležitostí</w:t>
            </w:r>
            <w:r w:rsidR="00C3238E">
              <w:rPr>
                <w:noProof/>
                <w:webHidden/>
              </w:rPr>
              <w:tab/>
            </w:r>
            <w:r w:rsidR="00C3238E">
              <w:rPr>
                <w:noProof/>
                <w:webHidden/>
              </w:rPr>
              <w:fldChar w:fldCharType="begin"/>
            </w:r>
            <w:r w:rsidR="00C3238E">
              <w:rPr>
                <w:noProof/>
                <w:webHidden/>
              </w:rPr>
              <w:instrText xml:space="preserve"> PAGEREF _Toc503889804 \h </w:instrText>
            </w:r>
            <w:r w:rsidR="00C3238E">
              <w:rPr>
                <w:noProof/>
                <w:webHidden/>
              </w:rPr>
            </w:r>
            <w:r w:rsidR="00C3238E">
              <w:rPr>
                <w:noProof/>
                <w:webHidden/>
              </w:rPr>
              <w:fldChar w:fldCharType="separate"/>
            </w:r>
            <w:r w:rsidR="00F91E35">
              <w:rPr>
                <w:noProof/>
                <w:webHidden/>
              </w:rPr>
              <w:t>14</w:t>
            </w:r>
            <w:r w:rsidR="00C3238E">
              <w:rPr>
                <w:noProof/>
                <w:webHidden/>
              </w:rPr>
              <w:fldChar w:fldCharType="end"/>
            </w:r>
          </w:hyperlink>
        </w:p>
        <w:p w14:paraId="6C9162C5"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05" w:history="1">
            <w:r w:rsidR="00C3238E" w:rsidRPr="009771F9">
              <w:rPr>
                <w:rStyle w:val="Hypertextovodkaz"/>
                <w:rFonts w:eastAsiaTheme="majorEastAsia"/>
                <w:noProof/>
              </w:rPr>
              <w:t>5.5.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Odpovědnost, pravomoc a komunikace</w:t>
            </w:r>
            <w:r w:rsidR="00C3238E">
              <w:rPr>
                <w:noProof/>
                <w:webHidden/>
              </w:rPr>
              <w:tab/>
            </w:r>
            <w:r w:rsidR="00C3238E">
              <w:rPr>
                <w:noProof/>
                <w:webHidden/>
              </w:rPr>
              <w:fldChar w:fldCharType="begin"/>
            </w:r>
            <w:r w:rsidR="00C3238E">
              <w:rPr>
                <w:noProof/>
                <w:webHidden/>
              </w:rPr>
              <w:instrText xml:space="preserve"> PAGEREF _Toc503889805 \h </w:instrText>
            </w:r>
            <w:r w:rsidR="00C3238E">
              <w:rPr>
                <w:noProof/>
                <w:webHidden/>
              </w:rPr>
            </w:r>
            <w:r w:rsidR="00C3238E">
              <w:rPr>
                <w:noProof/>
                <w:webHidden/>
              </w:rPr>
              <w:fldChar w:fldCharType="separate"/>
            </w:r>
            <w:r w:rsidR="00F91E35">
              <w:rPr>
                <w:noProof/>
                <w:webHidden/>
              </w:rPr>
              <w:t>16</w:t>
            </w:r>
            <w:r w:rsidR="00C3238E">
              <w:rPr>
                <w:noProof/>
                <w:webHidden/>
              </w:rPr>
              <w:fldChar w:fldCharType="end"/>
            </w:r>
          </w:hyperlink>
        </w:p>
        <w:p w14:paraId="2087080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6" w:history="1">
            <w:r w:rsidR="00C3238E" w:rsidRPr="009771F9">
              <w:rPr>
                <w:rStyle w:val="Hypertextovodkaz"/>
                <w:rFonts w:eastAsiaTheme="majorEastAsia"/>
                <w:noProof/>
              </w:rPr>
              <w:t>5.5.1.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Odpovědnost a pravomoc</w:t>
            </w:r>
            <w:r w:rsidR="00C3238E">
              <w:rPr>
                <w:noProof/>
                <w:webHidden/>
              </w:rPr>
              <w:tab/>
            </w:r>
            <w:r w:rsidR="00C3238E">
              <w:rPr>
                <w:noProof/>
                <w:webHidden/>
              </w:rPr>
              <w:fldChar w:fldCharType="begin"/>
            </w:r>
            <w:r w:rsidR="00C3238E">
              <w:rPr>
                <w:noProof/>
                <w:webHidden/>
              </w:rPr>
              <w:instrText xml:space="preserve"> PAGEREF _Toc503889806 \h </w:instrText>
            </w:r>
            <w:r w:rsidR="00C3238E">
              <w:rPr>
                <w:noProof/>
                <w:webHidden/>
              </w:rPr>
            </w:r>
            <w:r w:rsidR="00C3238E">
              <w:rPr>
                <w:noProof/>
                <w:webHidden/>
              </w:rPr>
              <w:fldChar w:fldCharType="separate"/>
            </w:r>
            <w:r w:rsidR="00F91E35">
              <w:rPr>
                <w:noProof/>
                <w:webHidden/>
              </w:rPr>
              <w:t>16</w:t>
            </w:r>
            <w:r w:rsidR="00C3238E">
              <w:rPr>
                <w:noProof/>
                <w:webHidden/>
              </w:rPr>
              <w:fldChar w:fldCharType="end"/>
            </w:r>
          </w:hyperlink>
        </w:p>
        <w:p w14:paraId="774B6362" w14:textId="196A14E8"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7" w:history="1">
            <w:r w:rsidR="00C3238E" w:rsidRPr="009771F9">
              <w:rPr>
                <w:rStyle w:val="Hypertextovodkaz"/>
                <w:rFonts w:eastAsiaTheme="majorEastAsia"/>
                <w:noProof/>
              </w:rPr>
              <w:t>5.5.2.</w:t>
            </w:r>
            <w:r w:rsidR="00C3238E">
              <w:rPr>
                <w:rFonts w:asciiTheme="minorHAnsi" w:eastAsiaTheme="minorEastAsia" w:hAnsiTheme="minorHAnsi" w:cstheme="minorBidi"/>
                <w:noProof/>
                <w:sz w:val="22"/>
                <w:szCs w:val="22"/>
              </w:rPr>
              <w:tab/>
            </w:r>
            <w:r w:rsidR="00D85CD9">
              <w:rPr>
                <w:rStyle w:val="Hypertextovodkaz"/>
                <w:rFonts w:eastAsiaTheme="majorEastAsia"/>
                <w:noProof/>
              </w:rPr>
              <w:t>Představitel integrovaného managementu</w:t>
            </w:r>
            <w:r w:rsidR="00C3238E" w:rsidRPr="009771F9">
              <w:rPr>
                <w:rStyle w:val="Hypertextovodkaz"/>
                <w:rFonts w:eastAsiaTheme="majorEastAsia"/>
                <w:noProof/>
              </w:rPr>
              <w:t xml:space="preserve"> pro </w:t>
            </w:r>
            <w:r w:rsidR="008D61F8">
              <w:rPr>
                <w:rStyle w:val="Hypertextovodkaz"/>
                <w:rFonts w:eastAsiaTheme="majorEastAsia"/>
                <w:noProof/>
              </w:rPr>
              <w:t>ISM</w:t>
            </w:r>
            <w:r w:rsidR="00C3238E" w:rsidRPr="009771F9">
              <w:rPr>
                <w:rStyle w:val="Hypertextovodkaz"/>
                <w:rFonts w:eastAsiaTheme="majorEastAsia"/>
                <w:noProof/>
              </w:rPr>
              <w:t xml:space="preserve"> a GMP (PMJ)</w:t>
            </w:r>
            <w:r w:rsidR="00C3238E">
              <w:rPr>
                <w:noProof/>
                <w:webHidden/>
              </w:rPr>
              <w:tab/>
            </w:r>
            <w:r w:rsidR="00C3238E">
              <w:rPr>
                <w:noProof/>
                <w:webHidden/>
              </w:rPr>
              <w:fldChar w:fldCharType="begin"/>
            </w:r>
            <w:r w:rsidR="00C3238E">
              <w:rPr>
                <w:noProof/>
                <w:webHidden/>
              </w:rPr>
              <w:instrText xml:space="preserve"> PAGEREF _Toc503889807 \h </w:instrText>
            </w:r>
            <w:r w:rsidR="00C3238E">
              <w:rPr>
                <w:noProof/>
                <w:webHidden/>
              </w:rPr>
            </w:r>
            <w:r w:rsidR="00C3238E">
              <w:rPr>
                <w:noProof/>
                <w:webHidden/>
              </w:rPr>
              <w:fldChar w:fldCharType="separate"/>
            </w:r>
            <w:r w:rsidR="00F91E35">
              <w:rPr>
                <w:noProof/>
                <w:webHidden/>
              </w:rPr>
              <w:t>16</w:t>
            </w:r>
            <w:r w:rsidR="00C3238E">
              <w:rPr>
                <w:noProof/>
                <w:webHidden/>
              </w:rPr>
              <w:fldChar w:fldCharType="end"/>
            </w:r>
          </w:hyperlink>
        </w:p>
        <w:p w14:paraId="22308FF4"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08" w:history="1">
            <w:r w:rsidR="00C3238E" w:rsidRPr="009771F9">
              <w:rPr>
                <w:rStyle w:val="Hypertextovodkaz"/>
                <w:rFonts w:eastAsiaTheme="majorEastAsia"/>
                <w:noProof/>
              </w:rPr>
              <w:t>5.5.3.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Interní a externí komunikace</w:t>
            </w:r>
            <w:r w:rsidR="00C3238E">
              <w:rPr>
                <w:noProof/>
                <w:webHidden/>
              </w:rPr>
              <w:tab/>
            </w:r>
            <w:r w:rsidR="00C3238E">
              <w:rPr>
                <w:noProof/>
                <w:webHidden/>
              </w:rPr>
              <w:fldChar w:fldCharType="begin"/>
            </w:r>
            <w:r w:rsidR="00C3238E">
              <w:rPr>
                <w:noProof/>
                <w:webHidden/>
              </w:rPr>
              <w:instrText xml:space="preserve"> PAGEREF _Toc503889808 \h </w:instrText>
            </w:r>
            <w:r w:rsidR="00C3238E">
              <w:rPr>
                <w:noProof/>
                <w:webHidden/>
              </w:rPr>
            </w:r>
            <w:r w:rsidR="00C3238E">
              <w:rPr>
                <w:noProof/>
                <w:webHidden/>
              </w:rPr>
              <w:fldChar w:fldCharType="separate"/>
            </w:r>
            <w:r w:rsidR="00F91E35">
              <w:rPr>
                <w:noProof/>
                <w:webHidden/>
              </w:rPr>
              <w:t>16</w:t>
            </w:r>
            <w:r w:rsidR="00C3238E">
              <w:rPr>
                <w:noProof/>
                <w:webHidden/>
              </w:rPr>
              <w:fldChar w:fldCharType="end"/>
            </w:r>
          </w:hyperlink>
        </w:p>
        <w:p w14:paraId="3C0F461A"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09" w:history="1">
            <w:r w:rsidR="00C3238E" w:rsidRPr="009771F9">
              <w:rPr>
                <w:rStyle w:val="Hypertextovodkaz"/>
                <w:rFonts w:eastAsiaTheme="majorEastAsia"/>
                <w:noProof/>
              </w:rPr>
              <w:t>5.6.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Výroční zpráva</w:t>
            </w:r>
            <w:r w:rsidR="00C3238E">
              <w:rPr>
                <w:noProof/>
                <w:webHidden/>
              </w:rPr>
              <w:tab/>
            </w:r>
            <w:r w:rsidR="00C3238E">
              <w:rPr>
                <w:noProof/>
                <w:webHidden/>
              </w:rPr>
              <w:fldChar w:fldCharType="begin"/>
            </w:r>
            <w:r w:rsidR="00C3238E">
              <w:rPr>
                <w:noProof/>
                <w:webHidden/>
              </w:rPr>
              <w:instrText xml:space="preserve"> PAGEREF _Toc503889809 \h </w:instrText>
            </w:r>
            <w:r w:rsidR="00C3238E">
              <w:rPr>
                <w:noProof/>
                <w:webHidden/>
              </w:rPr>
            </w:r>
            <w:r w:rsidR="00C3238E">
              <w:rPr>
                <w:noProof/>
                <w:webHidden/>
              </w:rPr>
              <w:fldChar w:fldCharType="separate"/>
            </w:r>
            <w:r w:rsidR="00F91E35">
              <w:rPr>
                <w:noProof/>
                <w:webHidden/>
              </w:rPr>
              <w:t>17</w:t>
            </w:r>
            <w:r w:rsidR="00C3238E">
              <w:rPr>
                <w:noProof/>
                <w:webHidden/>
              </w:rPr>
              <w:fldChar w:fldCharType="end"/>
            </w:r>
          </w:hyperlink>
        </w:p>
        <w:p w14:paraId="310131B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10" w:history="1">
            <w:r w:rsidR="00C3238E" w:rsidRPr="009771F9">
              <w:rPr>
                <w:rStyle w:val="Hypertextovodkaz"/>
                <w:rFonts w:eastAsiaTheme="majorEastAsia"/>
                <w:noProof/>
              </w:rPr>
              <w:t>5.6.1.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Všeobecně</w:t>
            </w:r>
            <w:r w:rsidR="00C3238E">
              <w:rPr>
                <w:noProof/>
                <w:webHidden/>
              </w:rPr>
              <w:tab/>
            </w:r>
            <w:r w:rsidR="00C3238E">
              <w:rPr>
                <w:noProof/>
                <w:webHidden/>
              </w:rPr>
              <w:fldChar w:fldCharType="begin"/>
            </w:r>
            <w:r w:rsidR="00C3238E">
              <w:rPr>
                <w:noProof/>
                <w:webHidden/>
              </w:rPr>
              <w:instrText xml:space="preserve"> PAGEREF _Toc503889810 \h </w:instrText>
            </w:r>
            <w:r w:rsidR="00C3238E">
              <w:rPr>
                <w:noProof/>
                <w:webHidden/>
              </w:rPr>
            </w:r>
            <w:r w:rsidR="00C3238E">
              <w:rPr>
                <w:noProof/>
                <w:webHidden/>
              </w:rPr>
              <w:fldChar w:fldCharType="separate"/>
            </w:r>
            <w:r w:rsidR="00F91E35">
              <w:rPr>
                <w:noProof/>
                <w:webHidden/>
              </w:rPr>
              <w:t>17</w:t>
            </w:r>
            <w:r w:rsidR="00C3238E">
              <w:rPr>
                <w:noProof/>
                <w:webHidden/>
              </w:rPr>
              <w:fldChar w:fldCharType="end"/>
            </w:r>
          </w:hyperlink>
        </w:p>
        <w:p w14:paraId="15DCB390"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11" w:history="1">
            <w:r w:rsidR="00C3238E" w:rsidRPr="009771F9">
              <w:rPr>
                <w:rStyle w:val="Hypertextovodkaz"/>
                <w:rFonts w:eastAsiaTheme="majorEastAsia"/>
                <w:noProof/>
              </w:rPr>
              <w:t>5.6.2.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Vstup pro přezkoumání</w:t>
            </w:r>
            <w:r w:rsidR="00C3238E">
              <w:rPr>
                <w:noProof/>
                <w:webHidden/>
              </w:rPr>
              <w:tab/>
            </w:r>
            <w:r w:rsidR="00C3238E">
              <w:rPr>
                <w:noProof/>
                <w:webHidden/>
              </w:rPr>
              <w:fldChar w:fldCharType="begin"/>
            </w:r>
            <w:r w:rsidR="00C3238E">
              <w:rPr>
                <w:noProof/>
                <w:webHidden/>
              </w:rPr>
              <w:instrText xml:space="preserve"> PAGEREF _Toc503889811 \h </w:instrText>
            </w:r>
            <w:r w:rsidR="00C3238E">
              <w:rPr>
                <w:noProof/>
                <w:webHidden/>
              </w:rPr>
            </w:r>
            <w:r w:rsidR="00C3238E">
              <w:rPr>
                <w:noProof/>
                <w:webHidden/>
              </w:rPr>
              <w:fldChar w:fldCharType="separate"/>
            </w:r>
            <w:r w:rsidR="00F91E35">
              <w:rPr>
                <w:noProof/>
                <w:webHidden/>
              </w:rPr>
              <w:t>17</w:t>
            </w:r>
            <w:r w:rsidR="00C3238E">
              <w:rPr>
                <w:noProof/>
                <w:webHidden/>
              </w:rPr>
              <w:fldChar w:fldCharType="end"/>
            </w:r>
          </w:hyperlink>
        </w:p>
        <w:p w14:paraId="4EE167B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12" w:history="1">
            <w:r w:rsidR="00C3238E" w:rsidRPr="009771F9">
              <w:rPr>
                <w:rStyle w:val="Hypertextovodkaz"/>
                <w:rFonts w:eastAsiaTheme="majorEastAsia"/>
                <w:noProof/>
              </w:rPr>
              <w:t>5.6.3.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Výstup přezkoumání</w:t>
            </w:r>
            <w:r w:rsidR="00C3238E">
              <w:rPr>
                <w:noProof/>
                <w:webHidden/>
              </w:rPr>
              <w:tab/>
            </w:r>
            <w:r w:rsidR="00C3238E">
              <w:rPr>
                <w:noProof/>
                <w:webHidden/>
              </w:rPr>
              <w:fldChar w:fldCharType="begin"/>
            </w:r>
            <w:r w:rsidR="00C3238E">
              <w:rPr>
                <w:noProof/>
                <w:webHidden/>
              </w:rPr>
              <w:instrText xml:space="preserve"> PAGEREF _Toc503889812 \h </w:instrText>
            </w:r>
            <w:r w:rsidR="00C3238E">
              <w:rPr>
                <w:noProof/>
                <w:webHidden/>
              </w:rPr>
            </w:r>
            <w:r w:rsidR="00C3238E">
              <w:rPr>
                <w:noProof/>
                <w:webHidden/>
              </w:rPr>
              <w:fldChar w:fldCharType="separate"/>
            </w:r>
            <w:r w:rsidR="00F91E35">
              <w:rPr>
                <w:noProof/>
                <w:webHidden/>
              </w:rPr>
              <w:t>17</w:t>
            </w:r>
            <w:r w:rsidR="00C3238E">
              <w:rPr>
                <w:noProof/>
                <w:webHidden/>
              </w:rPr>
              <w:fldChar w:fldCharType="end"/>
            </w:r>
          </w:hyperlink>
        </w:p>
        <w:p w14:paraId="3855A1FD"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813" w:history="1">
            <w:r w:rsidR="00C3238E" w:rsidRPr="009771F9">
              <w:rPr>
                <w:rStyle w:val="Hypertextovodkaz"/>
                <w:rFonts w:eastAsiaTheme="majorEastAsia"/>
                <w:caps/>
                <w:noProof/>
              </w:rPr>
              <w:t>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Management Zdrojů</w:t>
            </w:r>
            <w:r w:rsidR="00C3238E">
              <w:rPr>
                <w:noProof/>
                <w:webHidden/>
              </w:rPr>
              <w:tab/>
            </w:r>
            <w:r w:rsidR="00C3238E">
              <w:rPr>
                <w:noProof/>
                <w:webHidden/>
              </w:rPr>
              <w:fldChar w:fldCharType="begin"/>
            </w:r>
            <w:r w:rsidR="00C3238E">
              <w:rPr>
                <w:noProof/>
                <w:webHidden/>
              </w:rPr>
              <w:instrText xml:space="preserve"> PAGEREF _Toc503889813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48344911"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14" w:history="1">
            <w:r w:rsidR="00C3238E" w:rsidRPr="009771F9">
              <w:rPr>
                <w:rStyle w:val="Hypertextovodkaz"/>
                <w:rFonts w:eastAsiaTheme="majorEastAsia"/>
                <w:noProof/>
              </w:rPr>
              <w:t>6.1.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Poskytování zdrojů</w:t>
            </w:r>
            <w:r w:rsidR="00C3238E">
              <w:rPr>
                <w:noProof/>
                <w:webHidden/>
              </w:rPr>
              <w:tab/>
            </w:r>
            <w:r w:rsidR="00C3238E">
              <w:rPr>
                <w:noProof/>
                <w:webHidden/>
              </w:rPr>
              <w:fldChar w:fldCharType="begin"/>
            </w:r>
            <w:r w:rsidR="00C3238E">
              <w:rPr>
                <w:noProof/>
                <w:webHidden/>
              </w:rPr>
              <w:instrText xml:space="preserve"> PAGEREF _Toc503889814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18E3E912"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15" w:history="1">
            <w:r w:rsidR="00C3238E" w:rsidRPr="009771F9">
              <w:rPr>
                <w:rStyle w:val="Hypertextovodkaz"/>
                <w:rFonts w:eastAsiaTheme="majorEastAsia"/>
                <w:noProof/>
              </w:rPr>
              <w:t>6.2.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Lidské zdroje</w:t>
            </w:r>
            <w:r w:rsidR="00C3238E">
              <w:rPr>
                <w:noProof/>
                <w:webHidden/>
              </w:rPr>
              <w:tab/>
            </w:r>
            <w:r w:rsidR="00C3238E">
              <w:rPr>
                <w:noProof/>
                <w:webHidden/>
              </w:rPr>
              <w:fldChar w:fldCharType="begin"/>
            </w:r>
            <w:r w:rsidR="00C3238E">
              <w:rPr>
                <w:noProof/>
                <w:webHidden/>
              </w:rPr>
              <w:instrText xml:space="preserve"> PAGEREF _Toc503889815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7A710D7C"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16" w:history="1">
            <w:r w:rsidR="00C3238E" w:rsidRPr="009771F9">
              <w:rPr>
                <w:rStyle w:val="Hypertextovodkaz"/>
                <w:rFonts w:eastAsiaTheme="majorEastAsia"/>
                <w:noProof/>
              </w:rPr>
              <w:t>6.2.1.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Všeobecně</w:t>
            </w:r>
            <w:r w:rsidR="00C3238E">
              <w:rPr>
                <w:noProof/>
                <w:webHidden/>
              </w:rPr>
              <w:tab/>
            </w:r>
            <w:r w:rsidR="00C3238E">
              <w:rPr>
                <w:noProof/>
                <w:webHidden/>
              </w:rPr>
              <w:fldChar w:fldCharType="begin"/>
            </w:r>
            <w:r w:rsidR="00C3238E">
              <w:rPr>
                <w:noProof/>
                <w:webHidden/>
              </w:rPr>
              <w:instrText xml:space="preserve"> PAGEREF _Toc503889816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5E1F45D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17" w:history="1">
            <w:r w:rsidR="00C3238E" w:rsidRPr="009771F9">
              <w:rPr>
                <w:rStyle w:val="Hypertextovodkaz"/>
                <w:rFonts w:eastAsiaTheme="majorEastAsia"/>
                <w:noProof/>
              </w:rPr>
              <w:t>6.2.2.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Odborná způsobilost, vědomí závažnosti a výcvik</w:t>
            </w:r>
            <w:r w:rsidR="00C3238E">
              <w:rPr>
                <w:noProof/>
                <w:webHidden/>
              </w:rPr>
              <w:tab/>
            </w:r>
            <w:r w:rsidR="00C3238E">
              <w:rPr>
                <w:noProof/>
                <w:webHidden/>
              </w:rPr>
              <w:fldChar w:fldCharType="begin"/>
            </w:r>
            <w:r w:rsidR="00C3238E">
              <w:rPr>
                <w:noProof/>
                <w:webHidden/>
              </w:rPr>
              <w:instrText xml:space="preserve"> PAGEREF _Toc503889817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70C7CD7B"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18" w:history="1">
            <w:r w:rsidR="00C3238E" w:rsidRPr="009771F9">
              <w:rPr>
                <w:rStyle w:val="Hypertextovodkaz"/>
                <w:rFonts w:eastAsiaTheme="majorEastAsia"/>
                <w:noProof/>
              </w:rPr>
              <w:t>6.3.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Infrastruktura</w:t>
            </w:r>
            <w:r w:rsidR="00C3238E">
              <w:rPr>
                <w:noProof/>
                <w:webHidden/>
              </w:rPr>
              <w:tab/>
            </w:r>
            <w:r w:rsidR="00C3238E">
              <w:rPr>
                <w:noProof/>
                <w:webHidden/>
              </w:rPr>
              <w:fldChar w:fldCharType="begin"/>
            </w:r>
            <w:r w:rsidR="00C3238E">
              <w:rPr>
                <w:noProof/>
                <w:webHidden/>
              </w:rPr>
              <w:instrText xml:space="preserve"> PAGEREF _Toc503889818 \h </w:instrText>
            </w:r>
            <w:r w:rsidR="00C3238E">
              <w:rPr>
                <w:noProof/>
                <w:webHidden/>
              </w:rPr>
            </w:r>
            <w:r w:rsidR="00C3238E">
              <w:rPr>
                <w:noProof/>
                <w:webHidden/>
              </w:rPr>
              <w:fldChar w:fldCharType="separate"/>
            </w:r>
            <w:r w:rsidR="00F91E35">
              <w:rPr>
                <w:noProof/>
                <w:webHidden/>
              </w:rPr>
              <w:t>18</w:t>
            </w:r>
            <w:r w:rsidR="00C3238E">
              <w:rPr>
                <w:noProof/>
                <w:webHidden/>
              </w:rPr>
              <w:fldChar w:fldCharType="end"/>
            </w:r>
          </w:hyperlink>
        </w:p>
        <w:p w14:paraId="3C22C93E"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19" w:history="1">
            <w:r w:rsidR="00C3238E" w:rsidRPr="009771F9">
              <w:rPr>
                <w:rStyle w:val="Hypertextovodkaz"/>
                <w:rFonts w:eastAsiaTheme="majorEastAsia"/>
                <w:noProof/>
              </w:rPr>
              <w:t>6.4.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Pracovní prostředí</w:t>
            </w:r>
            <w:r w:rsidR="00C3238E">
              <w:rPr>
                <w:noProof/>
                <w:webHidden/>
              </w:rPr>
              <w:tab/>
            </w:r>
            <w:r w:rsidR="00C3238E">
              <w:rPr>
                <w:noProof/>
                <w:webHidden/>
              </w:rPr>
              <w:fldChar w:fldCharType="begin"/>
            </w:r>
            <w:r w:rsidR="00C3238E">
              <w:rPr>
                <w:noProof/>
                <w:webHidden/>
              </w:rPr>
              <w:instrText xml:space="preserve"> PAGEREF _Toc503889819 \h </w:instrText>
            </w:r>
            <w:r w:rsidR="00C3238E">
              <w:rPr>
                <w:noProof/>
                <w:webHidden/>
              </w:rPr>
            </w:r>
            <w:r w:rsidR="00C3238E">
              <w:rPr>
                <w:noProof/>
                <w:webHidden/>
              </w:rPr>
              <w:fldChar w:fldCharType="separate"/>
            </w:r>
            <w:r w:rsidR="00F91E35">
              <w:rPr>
                <w:noProof/>
                <w:webHidden/>
              </w:rPr>
              <w:t>19</w:t>
            </w:r>
            <w:r w:rsidR="00C3238E">
              <w:rPr>
                <w:noProof/>
                <w:webHidden/>
              </w:rPr>
              <w:fldChar w:fldCharType="end"/>
            </w:r>
          </w:hyperlink>
        </w:p>
        <w:p w14:paraId="1D8F162F"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820" w:history="1">
            <w:r w:rsidR="00C3238E" w:rsidRPr="009771F9">
              <w:rPr>
                <w:rStyle w:val="Hypertextovodkaz"/>
                <w:rFonts w:eastAsiaTheme="majorEastAsia"/>
                <w:caps/>
                <w:noProof/>
              </w:rPr>
              <w:t>7.</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Realizace přepravy nákladu (produktu)</w:t>
            </w:r>
            <w:r w:rsidR="00C3238E">
              <w:rPr>
                <w:noProof/>
                <w:webHidden/>
              </w:rPr>
              <w:tab/>
            </w:r>
            <w:r w:rsidR="00C3238E">
              <w:rPr>
                <w:noProof/>
                <w:webHidden/>
              </w:rPr>
              <w:fldChar w:fldCharType="begin"/>
            </w:r>
            <w:r w:rsidR="00C3238E">
              <w:rPr>
                <w:noProof/>
                <w:webHidden/>
              </w:rPr>
              <w:instrText xml:space="preserve"> PAGEREF _Toc503889820 \h </w:instrText>
            </w:r>
            <w:r w:rsidR="00C3238E">
              <w:rPr>
                <w:noProof/>
                <w:webHidden/>
              </w:rPr>
            </w:r>
            <w:r w:rsidR="00C3238E">
              <w:rPr>
                <w:noProof/>
                <w:webHidden/>
              </w:rPr>
              <w:fldChar w:fldCharType="separate"/>
            </w:r>
            <w:r w:rsidR="00F91E35">
              <w:rPr>
                <w:noProof/>
                <w:webHidden/>
              </w:rPr>
              <w:t>19</w:t>
            </w:r>
            <w:r w:rsidR="00C3238E">
              <w:rPr>
                <w:noProof/>
                <w:webHidden/>
              </w:rPr>
              <w:fldChar w:fldCharType="end"/>
            </w:r>
          </w:hyperlink>
        </w:p>
        <w:p w14:paraId="1552C791"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21" w:history="1">
            <w:r w:rsidR="00C3238E" w:rsidRPr="009771F9">
              <w:rPr>
                <w:rStyle w:val="Hypertextovodkaz"/>
                <w:rFonts w:eastAsiaTheme="majorEastAsia"/>
                <w:noProof/>
              </w:rPr>
              <w:t>7.1.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Plánování realizace produktu</w:t>
            </w:r>
            <w:r w:rsidR="00C3238E">
              <w:rPr>
                <w:noProof/>
                <w:webHidden/>
              </w:rPr>
              <w:tab/>
            </w:r>
            <w:r w:rsidR="00C3238E">
              <w:rPr>
                <w:noProof/>
                <w:webHidden/>
              </w:rPr>
              <w:fldChar w:fldCharType="begin"/>
            </w:r>
            <w:r w:rsidR="00C3238E">
              <w:rPr>
                <w:noProof/>
                <w:webHidden/>
              </w:rPr>
              <w:instrText xml:space="preserve"> PAGEREF _Toc503889821 \h </w:instrText>
            </w:r>
            <w:r w:rsidR="00C3238E">
              <w:rPr>
                <w:noProof/>
                <w:webHidden/>
              </w:rPr>
            </w:r>
            <w:r w:rsidR="00C3238E">
              <w:rPr>
                <w:noProof/>
                <w:webHidden/>
              </w:rPr>
              <w:fldChar w:fldCharType="separate"/>
            </w:r>
            <w:r w:rsidR="00F91E35">
              <w:rPr>
                <w:noProof/>
                <w:webHidden/>
              </w:rPr>
              <w:t>19</w:t>
            </w:r>
            <w:r w:rsidR="00C3238E">
              <w:rPr>
                <w:noProof/>
                <w:webHidden/>
              </w:rPr>
              <w:fldChar w:fldCharType="end"/>
            </w:r>
          </w:hyperlink>
        </w:p>
        <w:p w14:paraId="23BECBE3"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22" w:history="1">
            <w:r w:rsidR="00C3238E" w:rsidRPr="009771F9">
              <w:rPr>
                <w:rStyle w:val="Hypertextovodkaz"/>
                <w:rFonts w:eastAsiaTheme="majorEastAsia"/>
                <w:noProof/>
              </w:rPr>
              <w:t>7.2.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Procesy vztahujícím k zákazníkovi</w:t>
            </w:r>
            <w:r w:rsidR="00C3238E">
              <w:rPr>
                <w:noProof/>
                <w:webHidden/>
              </w:rPr>
              <w:tab/>
            </w:r>
            <w:r w:rsidR="00C3238E">
              <w:rPr>
                <w:noProof/>
                <w:webHidden/>
              </w:rPr>
              <w:fldChar w:fldCharType="begin"/>
            </w:r>
            <w:r w:rsidR="00C3238E">
              <w:rPr>
                <w:noProof/>
                <w:webHidden/>
              </w:rPr>
              <w:instrText xml:space="preserve"> PAGEREF _Toc503889822 \h </w:instrText>
            </w:r>
            <w:r w:rsidR="00C3238E">
              <w:rPr>
                <w:noProof/>
                <w:webHidden/>
              </w:rPr>
            </w:r>
            <w:r w:rsidR="00C3238E">
              <w:rPr>
                <w:noProof/>
                <w:webHidden/>
              </w:rPr>
              <w:fldChar w:fldCharType="separate"/>
            </w:r>
            <w:r w:rsidR="00F91E35">
              <w:rPr>
                <w:noProof/>
                <w:webHidden/>
              </w:rPr>
              <w:t>19</w:t>
            </w:r>
            <w:r w:rsidR="00C3238E">
              <w:rPr>
                <w:noProof/>
                <w:webHidden/>
              </w:rPr>
              <w:fldChar w:fldCharType="end"/>
            </w:r>
          </w:hyperlink>
        </w:p>
        <w:p w14:paraId="69A07E8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3" w:history="1">
            <w:r w:rsidR="00C3238E" w:rsidRPr="009771F9">
              <w:rPr>
                <w:rStyle w:val="Hypertextovodkaz"/>
                <w:rFonts w:eastAsiaTheme="majorEastAsia"/>
                <w:noProof/>
              </w:rPr>
              <w:t>7.2.1.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Určování požadavků týkajících se produktu</w:t>
            </w:r>
            <w:r w:rsidR="00C3238E">
              <w:rPr>
                <w:noProof/>
                <w:webHidden/>
              </w:rPr>
              <w:tab/>
            </w:r>
            <w:r w:rsidR="00C3238E">
              <w:rPr>
                <w:noProof/>
                <w:webHidden/>
              </w:rPr>
              <w:fldChar w:fldCharType="begin"/>
            </w:r>
            <w:r w:rsidR="00C3238E">
              <w:rPr>
                <w:noProof/>
                <w:webHidden/>
              </w:rPr>
              <w:instrText xml:space="preserve"> PAGEREF _Toc503889823 \h </w:instrText>
            </w:r>
            <w:r w:rsidR="00C3238E">
              <w:rPr>
                <w:noProof/>
                <w:webHidden/>
              </w:rPr>
            </w:r>
            <w:r w:rsidR="00C3238E">
              <w:rPr>
                <w:noProof/>
                <w:webHidden/>
              </w:rPr>
              <w:fldChar w:fldCharType="separate"/>
            </w:r>
            <w:r w:rsidR="00F91E35">
              <w:rPr>
                <w:noProof/>
                <w:webHidden/>
              </w:rPr>
              <w:t>19</w:t>
            </w:r>
            <w:r w:rsidR="00C3238E">
              <w:rPr>
                <w:noProof/>
                <w:webHidden/>
              </w:rPr>
              <w:fldChar w:fldCharType="end"/>
            </w:r>
          </w:hyperlink>
        </w:p>
        <w:p w14:paraId="4D22202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4" w:history="1">
            <w:r w:rsidR="00C3238E" w:rsidRPr="009771F9">
              <w:rPr>
                <w:rStyle w:val="Hypertextovodkaz"/>
                <w:rFonts w:eastAsiaTheme="majorEastAsia"/>
                <w:noProof/>
              </w:rPr>
              <w:t>7.2.2.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Přezkoumání požadavků týkajících se produktu</w:t>
            </w:r>
            <w:r w:rsidR="00C3238E">
              <w:rPr>
                <w:noProof/>
                <w:webHidden/>
              </w:rPr>
              <w:tab/>
            </w:r>
            <w:r w:rsidR="00C3238E">
              <w:rPr>
                <w:noProof/>
                <w:webHidden/>
              </w:rPr>
              <w:fldChar w:fldCharType="begin"/>
            </w:r>
            <w:r w:rsidR="00C3238E">
              <w:rPr>
                <w:noProof/>
                <w:webHidden/>
              </w:rPr>
              <w:instrText xml:space="preserve"> PAGEREF _Toc503889824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3138A40E"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5" w:history="1">
            <w:r w:rsidR="00C3238E" w:rsidRPr="009771F9">
              <w:rPr>
                <w:rStyle w:val="Hypertextovodkaz"/>
                <w:rFonts w:eastAsiaTheme="majorEastAsia"/>
                <w:noProof/>
              </w:rPr>
              <w:t>7.2.2.1.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Změna smlouvy/objednávky</w:t>
            </w:r>
            <w:r w:rsidR="00C3238E">
              <w:rPr>
                <w:noProof/>
                <w:webHidden/>
              </w:rPr>
              <w:tab/>
            </w:r>
            <w:r w:rsidR="00C3238E">
              <w:rPr>
                <w:noProof/>
                <w:webHidden/>
              </w:rPr>
              <w:fldChar w:fldCharType="begin"/>
            </w:r>
            <w:r w:rsidR="00C3238E">
              <w:rPr>
                <w:noProof/>
                <w:webHidden/>
              </w:rPr>
              <w:instrText xml:space="preserve"> PAGEREF _Toc503889825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64FA7AC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6" w:history="1">
            <w:r w:rsidR="00C3238E" w:rsidRPr="009771F9">
              <w:rPr>
                <w:rStyle w:val="Hypertextovodkaz"/>
                <w:rFonts w:eastAsiaTheme="majorEastAsia"/>
                <w:noProof/>
              </w:rPr>
              <w:t>7.2.2.2.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w:t>
            </w:r>
            <w:r w:rsidR="00C3238E">
              <w:rPr>
                <w:noProof/>
                <w:webHidden/>
              </w:rPr>
              <w:tab/>
            </w:r>
            <w:r w:rsidR="00C3238E">
              <w:rPr>
                <w:noProof/>
                <w:webHidden/>
              </w:rPr>
              <w:fldChar w:fldCharType="begin"/>
            </w:r>
            <w:r w:rsidR="00C3238E">
              <w:rPr>
                <w:noProof/>
                <w:webHidden/>
              </w:rPr>
              <w:instrText xml:space="preserve"> PAGEREF _Toc503889826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784558B8"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7" w:history="1">
            <w:r w:rsidR="00C3238E" w:rsidRPr="009771F9">
              <w:rPr>
                <w:rStyle w:val="Hypertextovodkaz"/>
                <w:rFonts w:eastAsiaTheme="majorEastAsia"/>
                <w:noProof/>
              </w:rPr>
              <w:t>7.2.3.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Komunikace se zákazníkem</w:t>
            </w:r>
            <w:r w:rsidR="00C3238E">
              <w:rPr>
                <w:noProof/>
                <w:webHidden/>
              </w:rPr>
              <w:tab/>
            </w:r>
            <w:r w:rsidR="00C3238E">
              <w:rPr>
                <w:noProof/>
                <w:webHidden/>
              </w:rPr>
              <w:fldChar w:fldCharType="begin"/>
            </w:r>
            <w:r w:rsidR="00C3238E">
              <w:rPr>
                <w:noProof/>
                <w:webHidden/>
              </w:rPr>
              <w:instrText xml:space="preserve"> PAGEREF _Toc503889827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176973AC"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28" w:history="1">
            <w:r w:rsidR="00C3238E" w:rsidRPr="009771F9">
              <w:rPr>
                <w:rStyle w:val="Hypertextovodkaz"/>
                <w:rFonts w:eastAsiaTheme="majorEastAsia"/>
                <w:noProof/>
              </w:rPr>
              <w:t>7.2.4.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o kvalitě</w:t>
            </w:r>
            <w:r w:rsidR="00C3238E">
              <w:rPr>
                <w:noProof/>
                <w:webHidden/>
              </w:rPr>
              <w:tab/>
            </w:r>
            <w:r w:rsidR="00C3238E">
              <w:rPr>
                <w:noProof/>
                <w:webHidden/>
              </w:rPr>
              <w:fldChar w:fldCharType="begin"/>
            </w:r>
            <w:r w:rsidR="00C3238E">
              <w:rPr>
                <w:noProof/>
                <w:webHidden/>
              </w:rPr>
              <w:instrText xml:space="preserve"> PAGEREF _Toc503889828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43874575"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29" w:history="1">
            <w:r w:rsidR="00C3238E" w:rsidRPr="009771F9">
              <w:rPr>
                <w:rStyle w:val="Hypertextovodkaz"/>
                <w:rFonts w:eastAsiaTheme="majorEastAsia"/>
                <w:noProof/>
              </w:rPr>
              <w:t>7.3.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Návrh a vývoj</w:t>
            </w:r>
            <w:r w:rsidR="00C3238E">
              <w:rPr>
                <w:noProof/>
                <w:webHidden/>
              </w:rPr>
              <w:tab/>
            </w:r>
            <w:r w:rsidR="00C3238E">
              <w:rPr>
                <w:noProof/>
                <w:webHidden/>
              </w:rPr>
              <w:fldChar w:fldCharType="begin"/>
            </w:r>
            <w:r w:rsidR="00C3238E">
              <w:rPr>
                <w:noProof/>
                <w:webHidden/>
              </w:rPr>
              <w:instrText xml:space="preserve"> PAGEREF _Toc503889829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37806748"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30" w:history="1">
            <w:r w:rsidR="00C3238E" w:rsidRPr="009771F9">
              <w:rPr>
                <w:rStyle w:val="Hypertextovodkaz"/>
                <w:rFonts w:eastAsiaTheme="majorEastAsia"/>
                <w:noProof/>
              </w:rPr>
              <w:t>7.4.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Nakupování</w:t>
            </w:r>
            <w:r w:rsidR="00C3238E">
              <w:rPr>
                <w:noProof/>
                <w:webHidden/>
              </w:rPr>
              <w:tab/>
            </w:r>
            <w:r w:rsidR="00C3238E">
              <w:rPr>
                <w:noProof/>
                <w:webHidden/>
              </w:rPr>
              <w:fldChar w:fldCharType="begin"/>
            </w:r>
            <w:r w:rsidR="00C3238E">
              <w:rPr>
                <w:noProof/>
                <w:webHidden/>
              </w:rPr>
              <w:instrText xml:space="preserve"> PAGEREF _Toc503889830 \h </w:instrText>
            </w:r>
            <w:r w:rsidR="00C3238E">
              <w:rPr>
                <w:noProof/>
                <w:webHidden/>
              </w:rPr>
            </w:r>
            <w:r w:rsidR="00C3238E">
              <w:rPr>
                <w:noProof/>
                <w:webHidden/>
              </w:rPr>
              <w:fldChar w:fldCharType="separate"/>
            </w:r>
            <w:r w:rsidR="00F91E35">
              <w:rPr>
                <w:noProof/>
                <w:webHidden/>
              </w:rPr>
              <w:t>20</w:t>
            </w:r>
            <w:r w:rsidR="00C3238E">
              <w:rPr>
                <w:noProof/>
                <w:webHidden/>
              </w:rPr>
              <w:fldChar w:fldCharType="end"/>
            </w:r>
          </w:hyperlink>
        </w:p>
        <w:p w14:paraId="5406FD76"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1" w:history="1">
            <w:r w:rsidR="00C3238E" w:rsidRPr="009771F9">
              <w:rPr>
                <w:rStyle w:val="Hypertextovodkaz"/>
                <w:rFonts w:eastAsiaTheme="majorEastAsia"/>
                <w:noProof/>
              </w:rPr>
              <w:t>7.4.1.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Proces nakupování</w:t>
            </w:r>
            <w:r w:rsidR="00C3238E">
              <w:rPr>
                <w:noProof/>
                <w:webHidden/>
              </w:rPr>
              <w:tab/>
            </w:r>
            <w:r w:rsidR="00C3238E">
              <w:rPr>
                <w:noProof/>
                <w:webHidden/>
              </w:rPr>
              <w:fldChar w:fldCharType="begin"/>
            </w:r>
            <w:r w:rsidR="00C3238E">
              <w:rPr>
                <w:noProof/>
                <w:webHidden/>
              </w:rPr>
              <w:instrText xml:space="preserve"> PAGEREF _Toc503889831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2B367C93"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2" w:history="1">
            <w:r w:rsidR="00C3238E" w:rsidRPr="009771F9">
              <w:rPr>
                <w:rStyle w:val="Hypertextovodkaz"/>
                <w:rFonts w:eastAsiaTheme="majorEastAsia"/>
                <w:noProof/>
              </w:rPr>
              <w:t>7.4.1.1.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Nákup dopravních služeb – spediční činnost</w:t>
            </w:r>
            <w:r w:rsidR="00C3238E">
              <w:rPr>
                <w:noProof/>
                <w:webHidden/>
              </w:rPr>
              <w:tab/>
            </w:r>
            <w:r w:rsidR="00C3238E">
              <w:rPr>
                <w:noProof/>
                <w:webHidden/>
              </w:rPr>
              <w:fldChar w:fldCharType="begin"/>
            </w:r>
            <w:r w:rsidR="00C3238E">
              <w:rPr>
                <w:noProof/>
                <w:webHidden/>
              </w:rPr>
              <w:instrText xml:space="preserve"> PAGEREF _Toc503889832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6455CBAC"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3" w:history="1">
            <w:r w:rsidR="00C3238E" w:rsidRPr="009771F9">
              <w:rPr>
                <w:rStyle w:val="Hypertextovodkaz"/>
                <w:rFonts w:eastAsiaTheme="majorEastAsia"/>
                <w:noProof/>
              </w:rPr>
              <w:t>7.4.1.2.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Nákup opravárenských, mycích, servisních služeb</w:t>
            </w:r>
            <w:r w:rsidR="00C3238E">
              <w:rPr>
                <w:noProof/>
                <w:webHidden/>
              </w:rPr>
              <w:tab/>
            </w:r>
            <w:r w:rsidR="00C3238E">
              <w:rPr>
                <w:noProof/>
                <w:webHidden/>
              </w:rPr>
              <w:fldChar w:fldCharType="begin"/>
            </w:r>
            <w:r w:rsidR="00C3238E">
              <w:rPr>
                <w:noProof/>
                <w:webHidden/>
              </w:rPr>
              <w:instrText xml:space="preserve"> PAGEREF _Toc503889833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4A736F2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4" w:history="1">
            <w:r w:rsidR="00C3238E" w:rsidRPr="009771F9">
              <w:rPr>
                <w:rStyle w:val="Hypertextovodkaz"/>
                <w:rFonts w:eastAsiaTheme="majorEastAsia"/>
                <w:noProof/>
              </w:rPr>
              <w:t>7.4.1.3.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Nákup pohonných hmot</w:t>
            </w:r>
            <w:r w:rsidR="00C3238E">
              <w:rPr>
                <w:noProof/>
                <w:webHidden/>
              </w:rPr>
              <w:tab/>
            </w:r>
            <w:r w:rsidR="00C3238E">
              <w:rPr>
                <w:noProof/>
                <w:webHidden/>
              </w:rPr>
              <w:fldChar w:fldCharType="begin"/>
            </w:r>
            <w:r w:rsidR="00C3238E">
              <w:rPr>
                <w:noProof/>
                <w:webHidden/>
              </w:rPr>
              <w:instrText xml:space="preserve"> PAGEREF _Toc503889834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497B498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5" w:history="1">
            <w:r w:rsidR="00C3238E" w:rsidRPr="009771F9">
              <w:rPr>
                <w:rStyle w:val="Hypertextovodkaz"/>
                <w:rFonts w:eastAsiaTheme="majorEastAsia"/>
                <w:noProof/>
              </w:rPr>
              <w:t>7.4.1.4.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Nákup ostatních služeb</w:t>
            </w:r>
            <w:r w:rsidR="00C3238E">
              <w:rPr>
                <w:noProof/>
                <w:webHidden/>
              </w:rPr>
              <w:tab/>
            </w:r>
            <w:r w:rsidR="00C3238E">
              <w:rPr>
                <w:noProof/>
                <w:webHidden/>
              </w:rPr>
              <w:fldChar w:fldCharType="begin"/>
            </w:r>
            <w:r w:rsidR="00C3238E">
              <w:rPr>
                <w:noProof/>
                <w:webHidden/>
              </w:rPr>
              <w:instrText xml:space="preserve"> PAGEREF _Toc503889835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19C0F2F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6" w:history="1">
            <w:r w:rsidR="00C3238E" w:rsidRPr="009771F9">
              <w:rPr>
                <w:rStyle w:val="Hypertextovodkaz"/>
                <w:rFonts w:eastAsiaTheme="majorEastAsia"/>
                <w:noProof/>
              </w:rPr>
              <w:t>7.4.1.5.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Hodnocení a volba dodavatelů</w:t>
            </w:r>
            <w:r w:rsidR="00C3238E">
              <w:rPr>
                <w:noProof/>
                <w:webHidden/>
              </w:rPr>
              <w:tab/>
            </w:r>
            <w:r w:rsidR="00C3238E">
              <w:rPr>
                <w:noProof/>
                <w:webHidden/>
              </w:rPr>
              <w:fldChar w:fldCharType="begin"/>
            </w:r>
            <w:r w:rsidR="00C3238E">
              <w:rPr>
                <w:noProof/>
                <w:webHidden/>
              </w:rPr>
              <w:instrText xml:space="preserve"> PAGEREF _Toc503889836 \h </w:instrText>
            </w:r>
            <w:r w:rsidR="00C3238E">
              <w:rPr>
                <w:noProof/>
                <w:webHidden/>
              </w:rPr>
            </w:r>
            <w:r w:rsidR="00C3238E">
              <w:rPr>
                <w:noProof/>
                <w:webHidden/>
              </w:rPr>
              <w:fldChar w:fldCharType="separate"/>
            </w:r>
            <w:r w:rsidR="00F91E35">
              <w:rPr>
                <w:noProof/>
                <w:webHidden/>
              </w:rPr>
              <w:t>21</w:t>
            </w:r>
            <w:r w:rsidR="00C3238E">
              <w:rPr>
                <w:noProof/>
                <w:webHidden/>
              </w:rPr>
              <w:fldChar w:fldCharType="end"/>
            </w:r>
          </w:hyperlink>
        </w:p>
        <w:p w14:paraId="1A360B0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7" w:history="1">
            <w:r w:rsidR="00C3238E" w:rsidRPr="009771F9">
              <w:rPr>
                <w:rStyle w:val="Hypertextovodkaz"/>
                <w:rFonts w:eastAsiaTheme="majorEastAsia"/>
                <w:noProof/>
              </w:rPr>
              <w:t>7.4.1.6.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Výběr dodavatelů</w:t>
            </w:r>
            <w:r w:rsidR="00C3238E">
              <w:rPr>
                <w:noProof/>
                <w:webHidden/>
              </w:rPr>
              <w:tab/>
            </w:r>
            <w:r w:rsidR="00C3238E">
              <w:rPr>
                <w:noProof/>
                <w:webHidden/>
              </w:rPr>
              <w:fldChar w:fldCharType="begin"/>
            </w:r>
            <w:r w:rsidR="00C3238E">
              <w:rPr>
                <w:noProof/>
                <w:webHidden/>
              </w:rPr>
              <w:instrText xml:space="preserve"> PAGEREF _Toc503889837 \h </w:instrText>
            </w:r>
            <w:r w:rsidR="00C3238E">
              <w:rPr>
                <w:noProof/>
                <w:webHidden/>
              </w:rPr>
            </w:r>
            <w:r w:rsidR="00C3238E">
              <w:rPr>
                <w:noProof/>
                <w:webHidden/>
              </w:rPr>
              <w:fldChar w:fldCharType="separate"/>
            </w:r>
            <w:r w:rsidR="00F91E35">
              <w:rPr>
                <w:noProof/>
                <w:webHidden/>
              </w:rPr>
              <w:t>22</w:t>
            </w:r>
            <w:r w:rsidR="00C3238E">
              <w:rPr>
                <w:noProof/>
                <w:webHidden/>
              </w:rPr>
              <w:fldChar w:fldCharType="end"/>
            </w:r>
          </w:hyperlink>
        </w:p>
        <w:p w14:paraId="2651095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8" w:history="1">
            <w:r w:rsidR="00C3238E" w:rsidRPr="009771F9">
              <w:rPr>
                <w:rStyle w:val="Hypertextovodkaz"/>
                <w:rFonts w:eastAsiaTheme="majorEastAsia"/>
                <w:noProof/>
              </w:rPr>
              <w:t>7.4.2.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Informace pro nakupování</w:t>
            </w:r>
            <w:r w:rsidR="00C3238E">
              <w:rPr>
                <w:noProof/>
                <w:webHidden/>
              </w:rPr>
              <w:tab/>
            </w:r>
            <w:r w:rsidR="00C3238E">
              <w:rPr>
                <w:noProof/>
                <w:webHidden/>
              </w:rPr>
              <w:fldChar w:fldCharType="begin"/>
            </w:r>
            <w:r w:rsidR="00C3238E">
              <w:rPr>
                <w:noProof/>
                <w:webHidden/>
              </w:rPr>
              <w:instrText xml:space="preserve"> PAGEREF _Toc503889838 \h </w:instrText>
            </w:r>
            <w:r w:rsidR="00C3238E">
              <w:rPr>
                <w:noProof/>
                <w:webHidden/>
              </w:rPr>
            </w:r>
            <w:r w:rsidR="00C3238E">
              <w:rPr>
                <w:noProof/>
                <w:webHidden/>
              </w:rPr>
              <w:fldChar w:fldCharType="separate"/>
            </w:r>
            <w:r w:rsidR="00F91E35">
              <w:rPr>
                <w:noProof/>
                <w:webHidden/>
              </w:rPr>
              <w:t>22</w:t>
            </w:r>
            <w:r w:rsidR="00C3238E">
              <w:rPr>
                <w:noProof/>
                <w:webHidden/>
              </w:rPr>
              <w:fldChar w:fldCharType="end"/>
            </w:r>
          </w:hyperlink>
        </w:p>
        <w:p w14:paraId="0DDF4E1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39" w:history="1">
            <w:r w:rsidR="00C3238E" w:rsidRPr="009771F9">
              <w:rPr>
                <w:rStyle w:val="Hypertextovodkaz"/>
                <w:rFonts w:eastAsiaTheme="majorEastAsia"/>
                <w:noProof/>
              </w:rPr>
              <w:t>7.4.2.1.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Specifikace pro nákup</w:t>
            </w:r>
            <w:r w:rsidR="00C3238E">
              <w:rPr>
                <w:noProof/>
                <w:webHidden/>
              </w:rPr>
              <w:tab/>
            </w:r>
            <w:r w:rsidR="00C3238E">
              <w:rPr>
                <w:noProof/>
                <w:webHidden/>
              </w:rPr>
              <w:fldChar w:fldCharType="begin"/>
            </w:r>
            <w:r w:rsidR="00C3238E">
              <w:rPr>
                <w:noProof/>
                <w:webHidden/>
              </w:rPr>
              <w:instrText xml:space="preserve"> PAGEREF _Toc503889839 \h </w:instrText>
            </w:r>
            <w:r w:rsidR="00C3238E">
              <w:rPr>
                <w:noProof/>
                <w:webHidden/>
              </w:rPr>
            </w:r>
            <w:r w:rsidR="00C3238E">
              <w:rPr>
                <w:noProof/>
                <w:webHidden/>
              </w:rPr>
              <w:fldChar w:fldCharType="separate"/>
            </w:r>
            <w:r w:rsidR="00F91E35">
              <w:rPr>
                <w:noProof/>
                <w:webHidden/>
              </w:rPr>
              <w:t>22</w:t>
            </w:r>
            <w:r w:rsidR="00C3238E">
              <w:rPr>
                <w:noProof/>
                <w:webHidden/>
              </w:rPr>
              <w:fldChar w:fldCharType="end"/>
            </w:r>
          </w:hyperlink>
        </w:p>
        <w:p w14:paraId="4AC427F1"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0" w:history="1">
            <w:r w:rsidR="00C3238E" w:rsidRPr="009771F9">
              <w:rPr>
                <w:rStyle w:val="Hypertextovodkaz"/>
                <w:rFonts w:eastAsiaTheme="majorEastAsia"/>
                <w:noProof/>
              </w:rPr>
              <w:t>7.4.3.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Ověřování nakupovaného produktu</w:t>
            </w:r>
            <w:r w:rsidR="00C3238E">
              <w:rPr>
                <w:noProof/>
                <w:webHidden/>
              </w:rPr>
              <w:tab/>
            </w:r>
            <w:r w:rsidR="00C3238E">
              <w:rPr>
                <w:noProof/>
                <w:webHidden/>
              </w:rPr>
              <w:fldChar w:fldCharType="begin"/>
            </w:r>
            <w:r w:rsidR="00C3238E">
              <w:rPr>
                <w:noProof/>
                <w:webHidden/>
              </w:rPr>
              <w:instrText xml:space="preserve"> PAGEREF _Toc503889840 \h </w:instrText>
            </w:r>
            <w:r w:rsidR="00C3238E">
              <w:rPr>
                <w:noProof/>
                <w:webHidden/>
              </w:rPr>
            </w:r>
            <w:r w:rsidR="00C3238E">
              <w:rPr>
                <w:noProof/>
                <w:webHidden/>
              </w:rPr>
              <w:fldChar w:fldCharType="separate"/>
            </w:r>
            <w:r w:rsidR="00F91E35">
              <w:rPr>
                <w:noProof/>
                <w:webHidden/>
              </w:rPr>
              <w:t>22</w:t>
            </w:r>
            <w:r w:rsidR="00C3238E">
              <w:rPr>
                <w:noProof/>
                <w:webHidden/>
              </w:rPr>
              <w:fldChar w:fldCharType="end"/>
            </w:r>
          </w:hyperlink>
        </w:p>
        <w:p w14:paraId="623D22F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1" w:history="1">
            <w:r w:rsidR="00C3238E" w:rsidRPr="009771F9">
              <w:rPr>
                <w:rStyle w:val="Hypertextovodkaz"/>
                <w:rFonts w:eastAsiaTheme="majorEastAsia"/>
                <w:noProof/>
              </w:rPr>
              <w:t>7.4.3.1.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Ověřování nákupu materiálu, dopravy, mycích a opravárenských služeb</w:t>
            </w:r>
            <w:r w:rsidR="00C3238E">
              <w:rPr>
                <w:noProof/>
                <w:webHidden/>
              </w:rPr>
              <w:tab/>
            </w:r>
            <w:r w:rsidR="00C3238E">
              <w:rPr>
                <w:noProof/>
                <w:webHidden/>
              </w:rPr>
              <w:fldChar w:fldCharType="begin"/>
            </w:r>
            <w:r w:rsidR="00C3238E">
              <w:rPr>
                <w:noProof/>
                <w:webHidden/>
              </w:rPr>
              <w:instrText xml:space="preserve"> PAGEREF _Toc503889841 \h </w:instrText>
            </w:r>
            <w:r w:rsidR="00C3238E">
              <w:rPr>
                <w:noProof/>
                <w:webHidden/>
              </w:rPr>
            </w:r>
            <w:r w:rsidR="00C3238E">
              <w:rPr>
                <w:noProof/>
                <w:webHidden/>
              </w:rPr>
              <w:fldChar w:fldCharType="separate"/>
            </w:r>
            <w:r w:rsidR="00F91E35">
              <w:rPr>
                <w:noProof/>
                <w:webHidden/>
              </w:rPr>
              <w:t>22</w:t>
            </w:r>
            <w:r w:rsidR="00C3238E">
              <w:rPr>
                <w:noProof/>
                <w:webHidden/>
              </w:rPr>
              <w:fldChar w:fldCharType="end"/>
            </w:r>
          </w:hyperlink>
        </w:p>
        <w:p w14:paraId="5E7426F7"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2" w:history="1">
            <w:r w:rsidR="00C3238E" w:rsidRPr="009771F9">
              <w:rPr>
                <w:rStyle w:val="Hypertextovodkaz"/>
                <w:rFonts w:eastAsiaTheme="majorEastAsia"/>
                <w:noProof/>
              </w:rPr>
              <w:t>7.4.3.2.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z ověřování</w:t>
            </w:r>
            <w:r w:rsidR="00C3238E">
              <w:rPr>
                <w:noProof/>
                <w:webHidden/>
              </w:rPr>
              <w:tab/>
            </w:r>
            <w:r w:rsidR="00C3238E">
              <w:rPr>
                <w:noProof/>
                <w:webHidden/>
              </w:rPr>
              <w:fldChar w:fldCharType="begin"/>
            </w:r>
            <w:r w:rsidR="00C3238E">
              <w:rPr>
                <w:noProof/>
                <w:webHidden/>
              </w:rPr>
              <w:instrText xml:space="preserve"> PAGEREF _Toc503889842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2907B084"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3" w:history="1">
            <w:r w:rsidR="00C3238E" w:rsidRPr="009771F9">
              <w:rPr>
                <w:rStyle w:val="Hypertextovodkaz"/>
                <w:rFonts w:eastAsiaTheme="majorEastAsia"/>
                <w:noProof/>
              </w:rPr>
              <w:t>7.4.4.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Řešení sporů v oblasti nákupu</w:t>
            </w:r>
            <w:r w:rsidR="00C3238E">
              <w:rPr>
                <w:noProof/>
                <w:webHidden/>
              </w:rPr>
              <w:tab/>
            </w:r>
            <w:r w:rsidR="00C3238E">
              <w:rPr>
                <w:noProof/>
                <w:webHidden/>
              </w:rPr>
              <w:fldChar w:fldCharType="begin"/>
            </w:r>
            <w:r w:rsidR="00C3238E">
              <w:rPr>
                <w:noProof/>
                <w:webHidden/>
              </w:rPr>
              <w:instrText xml:space="preserve"> PAGEREF _Toc503889843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270B892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4" w:history="1">
            <w:r w:rsidR="00C3238E" w:rsidRPr="009771F9">
              <w:rPr>
                <w:rStyle w:val="Hypertextovodkaz"/>
                <w:rFonts w:eastAsiaTheme="majorEastAsia"/>
                <w:noProof/>
              </w:rPr>
              <w:t>7.4.5.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o kvalitě</w:t>
            </w:r>
            <w:r w:rsidR="00C3238E">
              <w:rPr>
                <w:noProof/>
                <w:webHidden/>
              </w:rPr>
              <w:tab/>
            </w:r>
            <w:r w:rsidR="00C3238E">
              <w:rPr>
                <w:noProof/>
                <w:webHidden/>
              </w:rPr>
              <w:fldChar w:fldCharType="begin"/>
            </w:r>
            <w:r w:rsidR="00C3238E">
              <w:rPr>
                <w:noProof/>
                <w:webHidden/>
              </w:rPr>
              <w:instrText xml:space="preserve"> PAGEREF _Toc503889844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009A594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5" w:history="1">
            <w:r w:rsidR="00C3238E" w:rsidRPr="009771F9">
              <w:rPr>
                <w:rStyle w:val="Hypertextovodkaz"/>
                <w:rFonts w:eastAsiaTheme="majorEastAsia"/>
                <w:noProof/>
              </w:rPr>
              <w:t>7.4.6.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Evidence PHM</w:t>
            </w:r>
            <w:r w:rsidR="00C3238E">
              <w:rPr>
                <w:noProof/>
                <w:webHidden/>
              </w:rPr>
              <w:tab/>
            </w:r>
            <w:r w:rsidR="00C3238E">
              <w:rPr>
                <w:noProof/>
                <w:webHidden/>
              </w:rPr>
              <w:fldChar w:fldCharType="begin"/>
            </w:r>
            <w:r w:rsidR="00C3238E">
              <w:rPr>
                <w:noProof/>
                <w:webHidden/>
              </w:rPr>
              <w:instrText xml:space="preserve"> PAGEREF _Toc503889845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3C6052D6"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46" w:history="1">
            <w:r w:rsidR="00C3238E" w:rsidRPr="009771F9">
              <w:rPr>
                <w:rStyle w:val="Hypertextovodkaz"/>
                <w:rFonts w:eastAsiaTheme="majorEastAsia"/>
                <w:noProof/>
              </w:rPr>
              <w:t>7.5.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Poskytování služeb</w:t>
            </w:r>
            <w:r w:rsidR="00C3238E">
              <w:rPr>
                <w:noProof/>
                <w:webHidden/>
              </w:rPr>
              <w:tab/>
            </w:r>
            <w:r w:rsidR="00C3238E">
              <w:rPr>
                <w:noProof/>
                <w:webHidden/>
              </w:rPr>
              <w:fldChar w:fldCharType="begin"/>
            </w:r>
            <w:r w:rsidR="00C3238E">
              <w:rPr>
                <w:noProof/>
                <w:webHidden/>
              </w:rPr>
              <w:instrText xml:space="preserve"> PAGEREF _Toc503889846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5656A53F"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7" w:history="1">
            <w:r w:rsidR="00C3238E" w:rsidRPr="009771F9">
              <w:rPr>
                <w:rStyle w:val="Hypertextovodkaz"/>
                <w:rFonts w:eastAsiaTheme="majorEastAsia"/>
                <w:noProof/>
              </w:rPr>
              <w:t>7.5.1.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poskytování služeb</w:t>
            </w:r>
            <w:r w:rsidR="00C3238E">
              <w:rPr>
                <w:noProof/>
                <w:webHidden/>
              </w:rPr>
              <w:tab/>
            </w:r>
            <w:r w:rsidR="00C3238E">
              <w:rPr>
                <w:noProof/>
                <w:webHidden/>
              </w:rPr>
              <w:fldChar w:fldCharType="begin"/>
            </w:r>
            <w:r w:rsidR="00C3238E">
              <w:rPr>
                <w:noProof/>
                <w:webHidden/>
              </w:rPr>
              <w:instrText xml:space="preserve"> PAGEREF _Toc503889847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550E4E7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8" w:history="1">
            <w:r w:rsidR="00C3238E" w:rsidRPr="009771F9">
              <w:rPr>
                <w:rStyle w:val="Hypertextovodkaz"/>
                <w:rFonts w:eastAsiaTheme="majorEastAsia"/>
                <w:noProof/>
              </w:rPr>
              <w:t>7.5.2.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Validace procesů přepravních služeb</w:t>
            </w:r>
            <w:r w:rsidR="00C3238E">
              <w:rPr>
                <w:noProof/>
                <w:webHidden/>
              </w:rPr>
              <w:tab/>
            </w:r>
            <w:r w:rsidR="00C3238E">
              <w:rPr>
                <w:noProof/>
                <w:webHidden/>
              </w:rPr>
              <w:fldChar w:fldCharType="begin"/>
            </w:r>
            <w:r w:rsidR="00C3238E">
              <w:rPr>
                <w:noProof/>
                <w:webHidden/>
              </w:rPr>
              <w:instrText xml:space="preserve"> PAGEREF _Toc503889848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20E4BFE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49" w:history="1">
            <w:r w:rsidR="00C3238E" w:rsidRPr="009771F9">
              <w:rPr>
                <w:rStyle w:val="Hypertextovodkaz"/>
                <w:rFonts w:eastAsiaTheme="majorEastAsia"/>
                <w:noProof/>
              </w:rPr>
              <w:t>7.5.3.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Identifikace a sledovanost</w:t>
            </w:r>
            <w:r w:rsidR="00C3238E">
              <w:rPr>
                <w:noProof/>
                <w:webHidden/>
              </w:rPr>
              <w:tab/>
            </w:r>
            <w:r w:rsidR="00C3238E">
              <w:rPr>
                <w:noProof/>
                <w:webHidden/>
              </w:rPr>
              <w:fldChar w:fldCharType="begin"/>
            </w:r>
            <w:r w:rsidR="00C3238E">
              <w:rPr>
                <w:noProof/>
                <w:webHidden/>
              </w:rPr>
              <w:instrText xml:space="preserve"> PAGEREF _Toc503889849 \h </w:instrText>
            </w:r>
            <w:r w:rsidR="00C3238E">
              <w:rPr>
                <w:noProof/>
                <w:webHidden/>
              </w:rPr>
            </w:r>
            <w:r w:rsidR="00C3238E">
              <w:rPr>
                <w:noProof/>
                <w:webHidden/>
              </w:rPr>
              <w:fldChar w:fldCharType="separate"/>
            </w:r>
            <w:r w:rsidR="00F91E35">
              <w:rPr>
                <w:noProof/>
                <w:webHidden/>
              </w:rPr>
              <w:t>23</w:t>
            </w:r>
            <w:r w:rsidR="00C3238E">
              <w:rPr>
                <w:noProof/>
                <w:webHidden/>
              </w:rPr>
              <w:fldChar w:fldCharType="end"/>
            </w:r>
          </w:hyperlink>
        </w:p>
        <w:p w14:paraId="02A32C9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0" w:history="1">
            <w:r w:rsidR="00C3238E" w:rsidRPr="009771F9">
              <w:rPr>
                <w:rStyle w:val="Hypertextovodkaz"/>
                <w:rFonts w:eastAsiaTheme="majorEastAsia"/>
                <w:noProof/>
              </w:rPr>
              <w:t>7.5.4.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Majetek zákazníka</w:t>
            </w:r>
            <w:r w:rsidR="00C3238E">
              <w:rPr>
                <w:noProof/>
                <w:webHidden/>
              </w:rPr>
              <w:tab/>
            </w:r>
            <w:r w:rsidR="00C3238E">
              <w:rPr>
                <w:noProof/>
                <w:webHidden/>
              </w:rPr>
              <w:fldChar w:fldCharType="begin"/>
            </w:r>
            <w:r w:rsidR="00C3238E">
              <w:rPr>
                <w:noProof/>
                <w:webHidden/>
              </w:rPr>
              <w:instrText xml:space="preserve"> PAGEREF _Toc503889850 \h </w:instrText>
            </w:r>
            <w:r w:rsidR="00C3238E">
              <w:rPr>
                <w:noProof/>
                <w:webHidden/>
              </w:rPr>
            </w:r>
            <w:r w:rsidR="00C3238E">
              <w:rPr>
                <w:noProof/>
                <w:webHidden/>
              </w:rPr>
              <w:fldChar w:fldCharType="separate"/>
            </w:r>
            <w:r w:rsidR="00F91E35">
              <w:rPr>
                <w:noProof/>
                <w:webHidden/>
              </w:rPr>
              <w:t>24</w:t>
            </w:r>
            <w:r w:rsidR="00C3238E">
              <w:rPr>
                <w:noProof/>
                <w:webHidden/>
              </w:rPr>
              <w:fldChar w:fldCharType="end"/>
            </w:r>
          </w:hyperlink>
        </w:p>
        <w:p w14:paraId="48F208E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1" w:history="1">
            <w:r w:rsidR="00C3238E" w:rsidRPr="009771F9">
              <w:rPr>
                <w:rStyle w:val="Hypertextovodkaz"/>
                <w:rFonts w:eastAsiaTheme="majorEastAsia"/>
                <w:noProof/>
              </w:rPr>
              <w:t>7.5.5.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Ochrana produktu</w:t>
            </w:r>
            <w:r w:rsidR="00C3238E">
              <w:rPr>
                <w:noProof/>
                <w:webHidden/>
              </w:rPr>
              <w:tab/>
            </w:r>
            <w:r w:rsidR="00C3238E">
              <w:rPr>
                <w:noProof/>
                <w:webHidden/>
              </w:rPr>
              <w:fldChar w:fldCharType="begin"/>
            </w:r>
            <w:r w:rsidR="00C3238E">
              <w:rPr>
                <w:noProof/>
                <w:webHidden/>
              </w:rPr>
              <w:instrText xml:space="preserve"> PAGEREF _Toc503889851 \h </w:instrText>
            </w:r>
            <w:r w:rsidR="00C3238E">
              <w:rPr>
                <w:noProof/>
                <w:webHidden/>
              </w:rPr>
            </w:r>
            <w:r w:rsidR="00C3238E">
              <w:rPr>
                <w:noProof/>
                <w:webHidden/>
              </w:rPr>
              <w:fldChar w:fldCharType="separate"/>
            </w:r>
            <w:r w:rsidR="00F91E35">
              <w:rPr>
                <w:noProof/>
                <w:webHidden/>
              </w:rPr>
              <w:t>24</w:t>
            </w:r>
            <w:r w:rsidR="00C3238E">
              <w:rPr>
                <w:noProof/>
                <w:webHidden/>
              </w:rPr>
              <w:fldChar w:fldCharType="end"/>
            </w:r>
          </w:hyperlink>
        </w:p>
        <w:p w14:paraId="084D39CE"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52" w:history="1">
            <w:r w:rsidR="00C3238E" w:rsidRPr="009771F9">
              <w:rPr>
                <w:rStyle w:val="Hypertextovodkaz"/>
                <w:rFonts w:eastAsiaTheme="majorEastAsia"/>
                <w:noProof/>
              </w:rPr>
              <w:t>7.6.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monitorovacích a měřících zařízení</w:t>
            </w:r>
            <w:r w:rsidR="00C3238E">
              <w:rPr>
                <w:noProof/>
                <w:webHidden/>
              </w:rPr>
              <w:tab/>
            </w:r>
            <w:r w:rsidR="00C3238E">
              <w:rPr>
                <w:noProof/>
                <w:webHidden/>
              </w:rPr>
              <w:fldChar w:fldCharType="begin"/>
            </w:r>
            <w:r w:rsidR="00C3238E">
              <w:rPr>
                <w:noProof/>
                <w:webHidden/>
              </w:rPr>
              <w:instrText xml:space="preserve"> PAGEREF _Toc503889852 \h </w:instrText>
            </w:r>
            <w:r w:rsidR="00C3238E">
              <w:rPr>
                <w:noProof/>
                <w:webHidden/>
              </w:rPr>
            </w:r>
            <w:r w:rsidR="00C3238E">
              <w:rPr>
                <w:noProof/>
                <w:webHidden/>
              </w:rPr>
              <w:fldChar w:fldCharType="separate"/>
            </w:r>
            <w:r w:rsidR="00F91E35">
              <w:rPr>
                <w:noProof/>
                <w:webHidden/>
              </w:rPr>
              <w:t>24</w:t>
            </w:r>
            <w:r w:rsidR="00C3238E">
              <w:rPr>
                <w:noProof/>
                <w:webHidden/>
              </w:rPr>
              <w:fldChar w:fldCharType="end"/>
            </w:r>
          </w:hyperlink>
        </w:p>
        <w:p w14:paraId="15AF45D1"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853" w:history="1">
            <w:r w:rsidR="00C3238E" w:rsidRPr="009771F9">
              <w:rPr>
                <w:rStyle w:val="Hypertextovodkaz"/>
                <w:rFonts w:eastAsiaTheme="majorEastAsia"/>
                <w:caps/>
                <w:noProof/>
              </w:rPr>
              <w:t>8.</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Měření, analýza a zlepšování</w:t>
            </w:r>
            <w:r w:rsidR="00C3238E">
              <w:rPr>
                <w:noProof/>
                <w:webHidden/>
              </w:rPr>
              <w:tab/>
            </w:r>
            <w:r w:rsidR="00C3238E">
              <w:rPr>
                <w:noProof/>
                <w:webHidden/>
              </w:rPr>
              <w:fldChar w:fldCharType="begin"/>
            </w:r>
            <w:r w:rsidR="00C3238E">
              <w:rPr>
                <w:noProof/>
                <w:webHidden/>
              </w:rPr>
              <w:instrText xml:space="preserve"> PAGEREF _Toc503889853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00161C53"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54" w:history="1">
            <w:r w:rsidR="00C3238E" w:rsidRPr="009771F9">
              <w:rPr>
                <w:rStyle w:val="Hypertextovodkaz"/>
                <w:rFonts w:eastAsiaTheme="majorEastAsia"/>
                <w:noProof/>
              </w:rPr>
              <w:t>8.1.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Všeobecně</w:t>
            </w:r>
            <w:r w:rsidR="00C3238E">
              <w:rPr>
                <w:noProof/>
                <w:webHidden/>
              </w:rPr>
              <w:tab/>
            </w:r>
            <w:r w:rsidR="00C3238E">
              <w:rPr>
                <w:noProof/>
                <w:webHidden/>
              </w:rPr>
              <w:fldChar w:fldCharType="begin"/>
            </w:r>
            <w:r w:rsidR="00C3238E">
              <w:rPr>
                <w:noProof/>
                <w:webHidden/>
              </w:rPr>
              <w:instrText xml:space="preserve"> PAGEREF _Toc503889854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6B4954DF"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55" w:history="1">
            <w:r w:rsidR="00C3238E" w:rsidRPr="009771F9">
              <w:rPr>
                <w:rStyle w:val="Hypertextovodkaz"/>
                <w:rFonts w:eastAsiaTheme="majorEastAsia"/>
                <w:noProof/>
              </w:rPr>
              <w:t>8.2.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Monitorování a měření</w:t>
            </w:r>
            <w:r w:rsidR="00C3238E">
              <w:rPr>
                <w:noProof/>
                <w:webHidden/>
              </w:rPr>
              <w:tab/>
            </w:r>
            <w:r w:rsidR="00C3238E">
              <w:rPr>
                <w:noProof/>
                <w:webHidden/>
              </w:rPr>
              <w:fldChar w:fldCharType="begin"/>
            </w:r>
            <w:r w:rsidR="00C3238E">
              <w:rPr>
                <w:noProof/>
                <w:webHidden/>
              </w:rPr>
              <w:instrText xml:space="preserve"> PAGEREF _Toc503889855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7749DC1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6" w:history="1">
            <w:r w:rsidR="00C3238E" w:rsidRPr="009771F9">
              <w:rPr>
                <w:rStyle w:val="Hypertextovodkaz"/>
                <w:rFonts w:eastAsiaTheme="majorEastAsia"/>
                <w:noProof/>
              </w:rPr>
              <w:t>8.2.1.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Spokojenost zákazníka</w:t>
            </w:r>
            <w:r w:rsidR="00C3238E">
              <w:rPr>
                <w:noProof/>
                <w:webHidden/>
              </w:rPr>
              <w:tab/>
            </w:r>
            <w:r w:rsidR="00C3238E">
              <w:rPr>
                <w:noProof/>
                <w:webHidden/>
              </w:rPr>
              <w:fldChar w:fldCharType="begin"/>
            </w:r>
            <w:r w:rsidR="00C3238E">
              <w:rPr>
                <w:noProof/>
                <w:webHidden/>
              </w:rPr>
              <w:instrText xml:space="preserve"> PAGEREF _Toc503889856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678DF16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7" w:history="1">
            <w:r w:rsidR="00C3238E" w:rsidRPr="009771F9">
              <w:rPr>
                <w:rStyle w:val="Hypertextovodkaz"/>
                <w:rFonts w:eastAsiaTheme="majorEastAsia"/>
                <w:noProof/>
              </w:rPr>
              <w:t>8.2.2.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Interní audit</w:t>
            </w:r>
            <w:r w:rsidR="00C3238E">
              <w:rPr>
                <w:noProof/>
                <w:webHidden/>
              </w:rPr>
              <w:tab/>
            </w:r>
            <w:r w:rsidR="00C3238E">
              <w:rPr>
                <w:noProof/>
                <w:webHidden/>
              </w:rPr>
              <w:fldChar w:fldCharType="begin"/>
            </w:r>
            <w:r w:rsidR="00C3238E">
              <w:rPr>
                <w:noProof/>
                <w:webHidden/>
              </w:rPr>
              <w:instrText xml:space="preserve"> PAGEREF _Toc503889857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4B736838"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8" w:history="1">
            <w:r w:rsidR="00C3238E" w:rsidRPr="009771F9">
              <w:rPr>
                <w:rStyle w:val="Hypertextovodkaz"/>
                <w:rFonts w:eastAsiaTheme="majorEastAsia"/>
                <w:noProof/>
              </w:rPr>
              <w:t>8.2.2.1.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Definice</w:t>
            </w:r>
            <w:r w:rsidR="00C3238E">
              <w:rPr>
                <w:noProof/>
                <w:webHidden/>
              </w:rPr>
              <w:tab/>
            </w:r>
            <w:r w:rsidR="00C3238E">
              <w:rPr>
                <w:noProof/>
                <w:webHidden/>
              </w:rPr>
              <w:fldChar w:fldCharType="begin"/>
            </w:r>
            <w:r w:rsidR="00C3238E">
              <w:rPr>
                <w:noProof/>
                <w:webHidden/>
              </w:rPr>
              <w:instrText xml:space="preserve"> PAGEREF _Toc503889858 \h </w:instrText>
            </w:r>
            <w:r w:rsidR="00C3238E">
              <w:rPr>
                <w:noProof/>
                <w:webHidden/>
              </w:rPr>
            </w:r>
            <w:r w:rsidR="00C3238E">
              <w:rPr>
                <w:noProof/>
                <w:webHidden/>
              </w:rPr>
              <w:fldChar w:fldCharType="separate"/>
            </w:r>
            <w:r w:rsidR="00F91E35">
              <w:rPr>
                <w:noProof/>
                <w:webHidden/>
              </w:rPr>
              <w:t>25</w:t>
            </w:r>
            <w:r w:rsidR="00C3238E">
              <w:rPr>
                <w:noProof/>
                <w:webHidden/>
              </w:rPr>
              <w:fldChar w:fldCharType="end"/>
            </w:r>
          </w:hyperlink>
        </w:p>
        <w:p w14:paraId="2571F7B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59" w:history="1">
            <w:r w:rsidR="00C3238E" w:rsidRPr="009771F9">
              <w:rPr>
                <w:rStyle w:val="Hypertextovodkaz"/>
                <w:rFonts w:eastAsiaTheme="majorEastAsia"/>
                <w:noProof/>
              </w:rPr>
              <w:t>8.2.2.2.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Postup</w:t>
            </w:r>
            <w:r w:rsidR="00C3238E">
              <w:rPr>
                <w:noProof/>
                <w:webHidden/>
              </w:rPr>
              <w:tab/>
            </w:r>
            <w:r w:rsidR="00C3238E">
              <w:rPr>
                <w:noProof/>
                <w:webHidden/>
              </w:rPr>
              <w:fldChar w:fldCharType="begin"/>
            </w:r>
            <w:r w:rsidR="00C3238E">
              <w:rPr>
                <w:noProof/>
                <w:webHidden/>
              </w:rPr>
              <w:instrText xml:space="preserve"> PAGEREF _Toc503889859 \h </w:instrText>
            </w:r>
            <w:r w:rsidR="00C3238E">
              <w:rPr>
                <w:noProof/>
                <w:webHidden/>
              </w:rPr>
            </w:r>
            <w:r w:rsidR="00C3238E">
              <w:rPr>
                <w:noProof/>
                <w:webHidden/>
              </w:rPr>
              <w:fldChar w:fldCharType="separate"/>
            </w:r>
            <w:r w:rsidR="00F91E35">
              <w:rPr>
                <w:noProof/>
                <w:webHidden/>
              </w:rPr>
              <w:t>26</w:t>
            </w:r>
            <w:r w:rsidR="00C3238E">
              <w:rPr>
                <w:noProof/>
                <w:webHidden/>
              </w:rPr>
              <w:fldChar w:fldCharType="end"/>
            </w:r>
          </w:hyperlink>
        </w:p>
        <w:p w14:paraId="203943B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0" w:history="1">
            <w:r w:rsidR="00C3238E" w:rsidRPr="009771F9">
              <w:rPr>
                <w:rStyle w:val="Hypertextovodkaz"/>
                <w:rFonts w:eastAsiaTheme="majorEastAsia"/>
                <w:noProof/>
              </w:rPr>
              <w:t>8.2.2.3.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Plán auditů</w:t>
            </w:r>
            <w:r w:rsidR="00C3238E">
              <w:rPr>
                <w:noProof/>
                <w:webHidden/>
              </w:rPr>
              <w:tab/>
            </w:r>
            <w:r w:rsidR="00C3238E">
              <w:rPr>
                <w:noProof/>
                <w:webHidden/>
              </w:rPr>
              <w:fldChar w:fldCharType="begin"/>
            </w:r>
            <w:r w:rsidR="00C3238E">
              <w:rPr>
                <w:noProof/>
                <w:webHidden/>
              </w:rPr>
              <w:instrText xml:space="preserve"> PAGEREF _Toc503889860 \h </w:instrText>
            </w:r>
            <w:r w:rsidR="00C3238E">
              <w:rPr>
                <w:noProof/>
                <w:webHidden/>
              </w:rPr>
            </w:r>
            <w:r w:rsidR="00C3238E">
              <w:rPr>
                <w:noProof/>
                <w:webHidden/>
              </w:rPr>
              <w:fldChar w:fldCharType="separate"/>
            </w:r>
            <w:r w:rsidR="00F91E35">
              <w:rPr>
                <w:noProof/>
                <w:webHidden/>
              </w:rPr>
              <w:t>26</w:t>
            </w:r>
            <w:r w:rsidR="00C3238E">
              <w:rPr>
                <w:noProof/>
                <w:webHidden/>
              </w:rPr>
              <w:fldChar w:fldCharType="end"/>
            </w:r>
          </w:hyperlink>
        </w:p>
        <w:p w14:paraId="4FE745E1"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1" w:history="1">
            <w:r w:rsidR="00C3238E" w:rsidRPr="009771F9">
              <w:rPr>
                <w:rStyle w:val="Hypertextovodkaz"/>
                <w:rFonts w:eastAsiaTheme="majorEastAsia"/>
                <w:noProof/>
              </w:rPr>
              <w:t>8.2.2.4.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Kvalifikace auditora</w:t>
            </w:r>
            <w:r w:rsidR="00C3238E">
              <w:rPr>
                <w:noProof/>
                <w:webHidden/>
              </w:rPr>
              <w:tab/>
            </w:r>
            <w:r w:rsidR="00C3238E">
              <w:rPr>
                <w:noProof/>
                <w:webHidden/>
              </w:rPr>
              <w:fldChar w:fldCharType="begin"/>
            </w:r>
            <w:r w:rsidR="00C3238E">
              <w:rPr>
                <w:noProof/>
                <w:webHidden/>
              </w:rPr>
              <w:instrText xml:space="preserve"> PAGEREF _Toc503889861 \h </w:instrText>
            </w:r>
            <w:r w:rsidR="00C3238E">
              <w:rPr>
                <w:noProof/>
                <w:webHidden/>
              </w:rPr>
            </w:r>
            <w:r w:rsidR="00C3238E">
              <w:rPr>
                <w:noProof/>
                <w:webHidden/>
              </w:rPr>
              <w:fldChar w:fldCharType="separate"/>
            </w:r>
            <w:r w:rsidR="00F91E35">
              <w:rPr>
                <w:noProof/>
                <w:webHidden/>
              </w:rPr>
              <w:t>26</w:t>
            </w:r>
            <w:r w:rsidR="00C3238E">
              <w:rPr>
                <w:noProof/>
                <w:webHidden/>
              </w:rPr>
              <w:fldChar w:fldCharType="end"/>
            </w:r>
          </w:hyperlink>
        </w:p>
        <w:p w14:paraId="76709B62"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2" w:history="1">
            <w:r w:rsidR="00C3238E" w:rsidRPr="009771F9">
              <w:rPr>
                <w:rStyle w:val="Hypertextovodkaz"/>
                <w:rFonts w:eastAsiaTheme="majorEastAsia"/>
                <w:noProof/>
              </w:rPr>
              <w:t>8.2.2.5.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Zásady provádění auditů – obecně</w:t>
            </w:r>
            <w:r w:rsidR="00C3238E">
              <w:rPr>
                <w:noProof/>
                <w:webHidden/>
              </w:rPr>
              <w:tab/>
            </w:r>
            <w:r w:rsidR="00C3238E">
              <w:rPr>
                <w:noProof/>
                <w:webHidden/>
              </w:rPr>
              <w:fldChar w:fldCharType="begin"/>
            </w:r>
            <w:r w:rsidR="00C3238E">
              <w:rPr>
                <w:noProof/>
                <w:webHidden/>
              </w:rPr>
              <w:instrText xml:space="preserve"> PAGEREF _Toc503889862 \h </w:instrText>
            </w:r>
            <w:r w:rsidR="00C3238E">
              <w:rPr>
                <w:noProof/>
                <w:webHidden/>
              </w:rPr>
            </w:r>
            <w:r w:rsidR="00C3238E">
              <w:rPr>
                <w:noProof/>
                <w:webHidden/>
              </w:rPr>
              <w:fldChar w:fldCharType="separate"/>
            </w:r>
            <w:r w:rsidR="00F91E35">
              <w:rPr>
                <w:noProof/>
                <w:webHidden/>
              </w:rPr>
              <w:t>27</w:t>
            </w:r>
            <w:r w:rsidR="00C3238E">
              <w:rPr>
                <w:noProof/>
                <w:webHidden/>
              </w:rPr>
              <w:fldChar w:fldCharType="end"/>
            </w:r>
          </w:hyperlink>
        </w:p>
        <w:p w14:paraId="5905E5D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3" w:history="1">
            <w:r w:rsidR="00C3238E" w:rsidRPr="009771F9">
              <w:rPr>
                <w:rStyle w:val="Hypertextovodkaz"/>
                <w:rFonts w:eastAsiaTheme="majorEastAsia"/>
                <w:noProof/>
              </w:rPr>
              <w:t>8.2.2.6.</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Provádění auditu</w:t>
            </w:r>
            <w:r w:rsidR="00C3238E">
              <w:rPr>
                <w:noProof/>
                <w:webHidden/>
              </w:rPr>
              <w:tab/>
            </w:r>
            <w:r w:rsidR="00C3238E">
              <w:rPr>
                <w:noProof/>
                <w:webHidden/>
              </w:rPr>
              <w:fldChar w:fldCharType="begin"/>
            </w:r>
            <w:r w:rsidR="00C3238E">
              <w:rPr>
                <w:noProof/>
                <w:webHidden/>
              </w:rPr>
              <w:instrText xml:space="preserve"> PAGEREF _Toc503889863 \h </w:instrText>
            </w:r>
            <w:r w:rsidR="00C3238E">
              <w:rPr>
                <w:noProof/>
                <w:webHidden/>
              </w:rPr>
            </w:r>
            <w:r w:rsidR="00C3238E">
              <w:rPr>
                <w:noProof/>
                <w:webHidden/>
              </w:rPr>
              <w:fldChar w:fldCharType="separate"/>
            </w:r>
            <w:r w:rsidR="00F91E35">
              <w:rPr>
                <w:noProof/>
                <w:webHidden/>
              </w:rPr>
              <w:t>27</w:t>
            </w:r>
            <w:r w:rsidR="00C3238E">
              <w:rPr>
                <w:noProof/>
                <w:webHidden/>
              </w:rPr>
              <w:fldChar w:fldCharType="end"/>
            </w:r>
          </w:hyperlink>
        </w:p>
        <w:p w14:paraId="524FC1B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4" w:history="1">
            <w:r w:rsidR="00C3238E" w:rsidRPr="009771F9">
              <w:rPr>
                <w:rStyle w:val="Hypertextovodkaz"/>
                <w:rFonts w:eastAsiaTheme="majorEastAsia"/>
                <w:noProof/>
              </w:rPr>
              <w:t>8.2.2.7.</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Ukončení auditu – stanovení a provedení nápravných opatření</w:t>
            </w:r>
            <w:r w:rsidR="00C3238E">
              <w:rPr>
                <w:noProof/>
                <w:webHidden/>
              </w:rPr>
              <w:tab/>
            </w:r>
            <w:r w:rsidR="00C3238E">
              <w:rPr>
                <w:noProof/>
                <w:webHidden/>
              </w:rPr>
              <w:fldChar w:fldCharType="begin"/>
            </w:r>
            <w:r w:rsidR="00C3238E">
              <w:rPr>
                <w:noProof/>
                <w:webHidden/>
              </w:rPr>
              <w:instrText xml:space="preserve"> PAGEREF _Toc503889864 \h </w:instrText>
            </w:r>
            <w:r w:rsidR="00C3238E">
              <w:rPr>
                <w:noProof/>
                <w:webHidden/>
              </w:rPr>
            </w:r>
            <w:r w:rsidR="00C3238E">
              <w:rPr>
                <w:noProof/>
                <w:webHidden/>
              </w:rPr>
              <w:fldChar w:fldCharType="separate"/>
            </w:r>
            <w:r w:rsidR="00F91E35">
              <w:rPr>
                <w:noProof/>
                <w:webHidden/>
              </w:rPr>
              <w:t>27</w:t>
            </w:r>
            <w:r w:rsidR="00C3238E">
              <w:rPr>
                <w:noProof/>
                <w:webHidden/>
              </w:rPr>
              <w:fldChar w:fldCharType="end"/>
            </w:r>
          </w:hyperlink>
        </w:p>
        <w:p w14:paraId="58C7B4C4"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5" w:history="1">
            <w:r w:rsidR="00C3238E" w:rsidRPr="009771F9">
              <w:rPr>
                <w:rStyle w:val="Hypertextovodkaz"/>
                <w:rFonts w:eastAsiaTheme="majorEastAsia"/>
                <w:noProof/>
              </w:rPr>
              <w:t>8.2.2.8.</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Dokumentace interního auditu – závěrečný protokol</w:t>
            </w:r>
            <w:r w:rsidR="00C3238E">
              <w:rPr>
                <w:noProof/>
                <w:webHidden/>
              </w:rPr>
              <w:tab/>
            </w:r>
            <w:r w:rsidR="00C3238E">
              <w:rPr>
                <w:noProof/>
                <w:webHidden/>
              </w:rPr>
              <w:fldChar w:fldCharType="begin"/>
            </w:r>
            <w:r w:rsidR="00C3238E">
              <w:rPr>
                <w:noProof/>
                <w:webHidden/>
              </w:rPr>
              <w:instrText xml:space="preserve"> PAGEREF _Toc503889865 \h </w:instrText>
            </w:r>
            <w:r w:rsidR="00C3238E">
              <w:rPr>
                <w:noProof/>
                <w:webHidden/>
              </w:rPr>
            </w:r>
            <w:r w:rsidR="00C3238E">
              <w:rPr>
                <w:noProof/>
                <w:webHidden/>
              </w:rPr>
              <w:fldChar w:fldCharType="separate"/>
            </w:r>
            <w:r w:rsidR="00F91E35">
              <w:rPr>
                <w:noProof/>
                <w:webHidden/>
              </w:rPr>
              <w:t>27</w:t>
            </w:r>
            <w:r w:rsidR="00C3238E">
              <w:rPr>
                <w:noProof/>
                <w:webHidden/>
              </w:rPr>
              <w:fldChar w:fldCharType="end"/>
            </w:r>
          </w:hyperlink>
        </w:p>
        <w:p w14:paraId="006EA5E3"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6" w:history="1">
            <w:r w:rsidR="00C3238E" w:rsidRPr="009771F9">
              <w:rPr>
                <w:rStyle w:val="Hypertextovodkaz"/>
                <w:rFonts w:eastAsiaTheme="majorEastAsia"/>
                <w:noProof/>
              </w:rPr>
              <w:t>8.2.2.9.</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Externí audity</w:t>
            </w:r>
            <w:r w:rsidR="00C3238E">
              <w:rPr>
                <w:noProof/>
                <w:webHidden/>
              </w:rPr>
              <w:tab/>
            </w:r>
            <w:r w:rsidR="00C3238E">
              <w:rPr>
                <w:noProof/>
                <w:webHidden/>
              </w:rPr>
              <w:fldChar w:fldCharType="begin"/>
            </w:r>
            <w:r w:rsidR="00C3238E">
              <w:rPr>
                <w:noProof/>
                <w:webHidden/>
              </w:rPr>
              <w:instrText xml:space="preserve"> PAGEREF _Toc503889866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2FDEB169"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7" w:history="1">
            <w:r w:rsidR="00C3238E" w:rsidRPr="009771F9">
              <w:rPr>
                <w:rStyle w:val="Hypertextovodkaz"/>
                <w:rFonts w:eastAsiaTheme="majorEastAsia"/>
                <w:noProof/>
              </w:rPr>
              <w:t>8.2.3.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Monitorování a měření procesů</w:t>
            </w:r>
            <w:r w:rsidR="00C3238E">
              <w:rPr>
                <w:noProof/>
                <w:webHidden/>
              </w:rPr>
              <w:tab/>
            </w:r>
            <w:r w:rsidR="00C3238E">
              <w:rPr>
                <w:noProof/>
                <w:webHidden/>
              </w:rPr>
              <w:fldChar w:fldCharType="begin"/>
            </w:r>
            <w:r w:rsidR="00C3238E">
              <w:rPr>
                <w:noProof/>
                <w:webHidden/>
              </w:rPr>
              <w:instrText xml:space="preserve"> PAGEREF _Toc503889867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0D48C89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68" w:history="1">
            <w:r w:rsidR="00C3238E" w:rsidRPr="009771F9">
              <w:rPr>
                <w:rStyle w:val="Hypertextovodkaz"/>
                <w:rFonts w:eastAsiaTheme="majorEastAsia"/>
                <w:noProof/>
              </w:rPr>
              <w:t>8.2.4.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Monitorování a měření produktu</w:t>
            </w:r>
            <w:r w:rsidR="00C3238E">
              <w:rPr>
                <w:noProof/>
                <w:webHidden/>
              </w:rPr>
              <w:tab/>
            </w:r>
            <w:r w:rsidR="00C3238E">
              <w:rPr>
                <w:noProof/>
                <w:webHidden/>
              </w:rPr>
              <w:fldChar w:fldCharType="begin"/>
            </w:r>
            <w:r w:rsidR="00C3238E">
              <w:rPr>
                <w:noProof/>
                <w:webHidden/>
              </w:rPr>
              <w:instrText xml:space="preserve"> PAGEREF _Toc503889868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3C44E83E"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69" w:history="1">
            <w:r w:rsidR="00C3238E" w:rsidRPr="009771F9">
              <w:rPr>
                <w:rStyle w:val="Hypertextovodkaz"/>
                <w:rFonts w:eastAsiaTheme="majorEastAsia"/>
                <w:noProof/>
              </w:rPr>
              <w:t>8.3.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Řízení neshodného produktu</w:t>
            </w:r>
            <w:r w:rsidR="00C3238E">
              <w:rPr>
                <w:noProof/>
                <w:webHidden/>
              </w:rPr>
              <w:tab/>
            </w:r>
            <w:r w:rsidR="00C3238E">
              <w:rPr>
                <w:noProof/>
                <w:webHidden/>
              </w:rPr>
              <w:fldChar w:fldCharType="begin"/>
            </w:r>
            <w:r w:rsidR="00C3238E">
              <w:rPr>
                <w:noProof/>
                <w:webHidden/>
              </w:rPr>
              <w:instrText xml:space="preserve"> PAGEREF _Toc503889869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3A8E735E"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0" w:history="1">
            <w:r w:rsidR="00C3238E" w:rsidRPr="009771F9">
              <w:rPr>
                <w:rStyle w:val="Hypertextovodkaz"/>
                <w:rFonts w:eastAsiaTheme="majorEastAsia"/>
                <w:noProof/>
              </w:rPr>
              <w:t>8.3.1.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Zjištění neshody</w:t>
            </w:r>
            <w:r w:rsidR="00C3238E">
              <w:rPr>
                <w:noProof/>
                <w:webHidden/>
              </w:rPr>
              <w:tab/>
            </w:r>
            <w:r w:rsidR="00C3238E">
              <w:rPr>
                <w:noProof/>
                <w:webHidden/>
              </w:rPr>
              <w:fldChar w:fldCharType="begin"/>
            </w:r>
            <w:r w:rsidR="00C3238E">
              <w:rPr>
                <w:noProof/>
                <w:webHidden/>
              </w:rPr>
              <w:instrText xml:space="preserve"> PAGEREF _Toc503889870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05ECC168"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1" w:history="1">
            <w:r w:rsidR="00C3238E" w:rsidRPr="009771F9">
              <w:rPr>
                <w:rStyle w:val="Hypertextovodkaz"/>
                <w:rFonts w:eastAsiaTheme="majorEastAsia"/>
                <w:noProof/>
              </w:rPr>
              <w:t>8.3.2.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Vypořádání neshody</w:t>
            </w:r>
            <w:r w:rsidR="00C3238E">
              <w:rPr>
                <w:noProof/>
                <w:webHidden/>
              </w:rPr>
              <w:tab/>
            </w:r>
            <w:r w:rsidR="00C3238E">
              <w:rPr>
                <w:noProof/>
                <w:webHidden/>
              </w:rPr>
              <w:fldChar w:fldCharType="begin"/>
            </w:r>
            <w:r w:rsidR="00C3238E">
              <w:rPr>
                <w:noProof/>
                <w:webHidden/>
              </w:rPr>
              <w:instrText xml:space="preserve"> PAGEREF _Toc503889871 \h </w:instrText>
            </w:r>
            <w:r w:rsidR="00C3238E">
              <w:rPr>
                <w:noProof/>
                <w:webHidden/>
              </w:rPr>
            </w:r>
            <w:r w:rsidR="00C3238E">
              <w:rPr>
                <w:noProof/>
                <w:webHidden/>
              </w:rPr>
              <w:fldChar w:fldCharType="separate"/>
            </w:r>
            <w:r w:rsidR="00F91E35">
              <w:rPr>
                <w:noProof/>
                <w:webHidden/>
              </w:rPr>
              <w:t>28</w:t>
            </w:r>
            <w:r w:rsidR="00C3238E">
              <w:rPr>
                <w:noProof/>
                <w:webHidden/>
              </w:rPr>
              <w:fldChar w:fldCharType="end"/>
            </w:r>
          </w:hyperlink>
        </w:p>
        <w:p w14:paraId="66C4679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2" w:history="1">
            <w:r w:rsidR="00C3238E" w:rsidRPr="009771F9">
              <w:rPr>
                <w:rStyle w:val="Hypertextovodkaz"/>
                <w:rFonts w:eastAsiaTheme="majorEastAsia"/>
                <w:noProof/>
              </w:rPr>
              <w:t>8.3.3.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Zaznamenání neshody</w:t>
            </w:r>
            <w:r w:rsidR="00C3238E">
              <w:rPr>
                <w:noProof/>
                <w:webHidden/>
              </w:rPr>
              <w:tab/>
            </w:r>
            <w:r w:rsidR="00C3238E">
              <w:rPr>
                <w:noProof/>
                <w:webHidden/>
              </w:rPr>
              <w:fldChar w:fldCharType="begin"/>
            </w:r>
            <w:r w:rsidR="00C3238E">
              <w:rPr>
                <w:noProof/>
                <w:webHidden/>
              </w:rPr>
              <w:instrText xml:space="preserve"> PAGEREF _Toc503889872 \h </w:instrText>
            </w:r>
            <w:r w:rsidR="00C3238E">
              <w:rPr>
                <w:noProof/>
                <w:webHidden/>
              </w:rPr>
            </w:r>
            <w:r w:rsidR="00C3238E">
              <w:rPr>
                <w:noProof/>
                <w:webHidden/>
              </w:rPr>
              <w:fldChar w:fldCharType="separate"/>
            </w:r>
            <w:r w:rsidR="00F91E35">
              <w:rPr>
                <w:noProof/>
                <w:webHidden/>
              </w:rPr>
              <w:t>29</w:t>
            </w:r>
            <w:r w:rsidR="00C3238E">
              <w:rPr>
                <w:noProof/>
                <w:webHidden/>
              </w:rPr>
              <w:fldChar w:fldCharType="end"/>
            </w:r>
          </w:hyperlink>
        </w:p>
        <w:p w14:paraId="17C78153"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3" w:history="1">
            <w:r w:rsidR="00C3238E" w:rsidRPr="009771F9">
              <w:rPr>
                <w:rStyle w:val="Hypertextovodkaz"/>
                <w:rFonts w:eastAsiaTheme="majorEastAsia"/>
                <w:noProof/>
              </w:rPr>
              <w:t>8.3.4.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Reklamační řád (Kniha neshod)</w:t>
            </w:r>
            <w:r w:rsidR="00C3238E">
              <w:rPr>
                <w:noProof/>
                <w:webHidden/>
              </w:rPr>
              <w:tab/>
            </w:r>
            <w:r w:rsidR="00C3238E">
              <w:rPr>
                <w:noProof/>
                <w:webHidden/>
              </w:rPr>
              <w:fldChar w:fldCharType="begin"/>
            </w:r>
            <w:r w:rsidR="00C3238E">
              <w:rPr>
                <w:noProof/>
                <w:webHidden/>
              </w:rPr>
              <w:instrText xml:space="preserve"> PAGEREF _Toc503889873 \h </w:instrText>
            </w:r>
            <w:r w:rsidR="00C3238E">
              <w:rPr>
                <w:noProof/>
                <w:webHidden/>
              </w:rPr>
            </w:r>
            <w:r w:rsidR="00C3238E">
              <w:rPr>
                <w:noProof/>
                <w:webHidden/>
              </w:rPr>
              <w:fldChar w:fldCharType="separate"/>
            </w:r>
            <w:r w:rsidR="00F91E35">
              <w:rPr>
                <w:noProof/>
                <w:webHidden/>
              </w:rPr>
              <w:t>29</w:t>
            </w:r>
            <w:r w:rsidR="00C3238E">
              <w:rPr>
                <w:noProof/>
                <w:webHidden/>
              </w:rPr>
              <w:fldChar w:fldCharType="end"/>
            </w:r>
          </w:hyperlink>
        </w:p>
        <w:p w14:paraId="5BB902B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4" w:history="1">
            <w:r w:rsidR="00C3238E" w:rsidRPr="009771F9">
              <w:rPr>
                <w:rStyle w:val="Hypertextovodkaz"/>
                <w:rFonts w:eastAsiaTheme="majorEastAsia"/>
                <w:noProof/>
              </w:rPr>
              <w:t>8.3.4.1.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Přijetí reklamace nebo stížnosti</w:t>
            </w:r>
            <w:r w:rsidR="00C3238E">
              <w:rPr>
                <w:noProof/>
                <w:webHidden/>
              </w:rPr>
              <w:tab/>
            </w:r>
            <w:r w:rsidR="00C3238E">
              <w:rPr>
                <w:noProof/>
                <w:webHidden/>
              </w:rPr>
              <w:fldChar w:fldCharType="begin"/>
            </w:r>
            <w:r w:rsidR="00C3238E">
              <w:rPr>
                <w:noProof/>
                <w:webHidden/>
              </w:rPr>
              <w:instrText xml:space="preserve"> PAGEREF _Toc503889874 \h </w:instrText>
            </w:r>
            <w:r w:rsidR="00C3238E">
              <w:rPr>
                <w:noProof/>
                <w:webHidden/>
              </w:rPr>
            </w:r>
            <w:r w:rsidR="00C3238E">
              <w:rPr>
                <w:noProof/>
                <w:webHidden/>
              </w:rPr>
              <w:fldChar w:fldCharType="separate"/>
            </w:r>
            <w:r w:rsidR="00F91E35">
              <w:rPr>
                <w:noProof/>
                <w:webHidden/>
              </w:rPr>
              <w:t>29</w:t>
            </w:r>
            <w:r w:rsidR="00C3238E">
              <w:rPr>
                <w:noProof/>
                <w:webHidden/>
              </w:rPr>
              <w:fldChar w:fldCharType="end"/>
            </w:r>
          </w:hyperlink>
        </w:p>
        <w:p w14:paraId="63AA6E8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5" w:history="1">
            <w:r w:rsidR="00C3238E" w:rsidRPr="009771F9">
              <w:rPr>
                <w:rStyle w:val="Hypertextovodkaz"/>
                <w:rFonts w:eastAsiaTheme="majorEastAsia"/>
                <w:noProof/>
              </w:rPr>
              <w:t>8.3.4.2.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Evidence</w:t>
            </w:r>
            <w:r w:rsidR="00C3238E">
              <w:rPr>
                <w:noProof/>
                <w:webHidden/>
              </w:rPr>
              <w:tab/>
            </w:r>
            <w:r w:rsidR="00C3238E">
              <w:rPr>
                <w:noProof/>
                <w:webHidden/>
              </w:rPr>
              <w:fldChar w:fldCharType="begin"/>
            </w:r>
            <w:r w:rsidR="00C3238E">
              <w:rPr>
                <w:noProof/>
                <w:webHidden/>
              </w:rPr>
              <w:instrText xml:space="preserve"> PAGEREF _Toc503889875 \h </w:instrText>
            </w:r>
            <w:r w:rsidR="00C3238E">
              <w:rPr>
                <w:noProof/>
                <w:webHidden/>
              </w:rPr>
            </w:r>
            <w:r w:rsidR="00C3238E">
              <w:rPr>
                <w:noProof/>
                <w:webHidden/>
              </w:rPr>
              <w:fldChar w:fldCharType="separate"/>
            </w:r>
            <w:r w:rsidR="00F91E35">
              <w:rPr>
                <w:noProof/>
                <w:webHidden/>
              </w:rPr>
              <w:t>29</w:t>
            </w:r>
            <w:r w:rsidR="00C3238E">
              <w:rPr>
                <w:noProof/>
                <w:webHidden/>
              </w:rPr>
              <w:fldChar w:fldCharType="end"/>
            </w:r>
          </w:hyperlink>
        </w:p>
        <w:p w14:paraId="1C5F7D3A"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6" w:history="1">
            <w:r w:rsidR="00C3238E" w:rsidRPr="009771F9">
              <w:rPr>
                <w:rStyle w:val="Hypertextovodkaz"/>
                <w:rFonts w:eastAsiaTheme="majorEastAsia"/>
                <w:noProof/>
              </w:rPr>
              <w:t>8.3.4.3.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Vyřízení</w:t>
            </w:r>
            <w:r w:rsidR="00C3238E">
              <w:rPr>
                <w:noProof/>
                <w:webHidden/>
              </w:rPr>
              <w:tab/>
            </w:r>
            <w:r w:rsidR="00C3238E">
              <w:rPr>
                <w:noProof/>
                <w:webHidden/>
              </w:rPr>
              <w:fldChar w:fldCharType="begin"/>
            </w:r>
            <w:r w:rsidR="00C3238E">
              <w:rPr>
                <w:noProof/>
                <w:webHidden/>
              </w:rPr>
              <w:instrText xml:space="preserve"> PAGEREF _Toc503889876 \h </w:instrText>
            </w:r>
            <w:r w:rsidR="00C3238E">
              <w:rPr>
                <w:noProof/>
                <w:webHidden/>
              </w:rPr>
            </w:r>
            <w:r w:rsidR="00C3238E">
              <w:rPr>
                <w:noProof/>
                <w:webHidden/>
              </w:rPr>
              <w:fldChar w:fldCharType="separate"/>
            </w:r>
            <w:r w:rsidR="00F91E35">
              <w:rPr>
                <w:noProof/>
                <w:webHidden/>
              </w:rPr>
              <w:t>29</w:t>
            </w:r>
            <w:r w:rsidR="00C3238E">
              <w:rPr>
                <w:noProof/>
                <w:webHidden/>
              </w:rPr>
              <w:fldChar w:fldCharType="end"/>
            </w:r>
          </w:hyperlink>
        </w:p>
        <w:p w14:paraId="1653CC6D"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7" w:history="1">
            <w:r w:rsidR="00C3238E" w:rsidRPr="009771F9">
              <w:rPr>
                <w:rStyle w:val="Hypertextovodkaz"/>
                <w:rFonts w:eastAsiaTheme="majorEastAsia"/>
                <w:noProof/>
              </w:rPr>
              <w:t>8.3.4.4.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o kvalitě</w:t>
            </w:r>
            <w:r w:rsidR="00C3238E">
              <w:rPr>
                <w:noProof/>
                <w:webHidden/>
              </w:rPr>
              <w:tab/>
            </w:r>
            <w:r w:rsidR="00C3238E">
              <w:rPr>
                <w:noProof/>
                <w:webHidden/>
              </w:rPr>
              <w:fldChar w:fldCharType="begin"/>
            </w:r>
            <w:r w:rsidR="00C3238E">
              <w:rPr>
                <w:noProof/>
                <w:webHidden/>
              </w:rPr>
              <w:instrText xml:space="preserve"> PAGEREF _Toc503889877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27D62779"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78" w:history="1">
            <w:r w:rsidR="00C3238E" w:rsidRPr="009771F9">
              <w:rPr>
                <w:rStyle w:val="Hypertextovodkaz"/>
                <w:rFonts w:eastAsiaTheme="majorEastAsia"/>
                <w:noProof/>
              </w:rPr>
              <w:t>8.4.</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Analýza údajů</w:t>
            </w:r>
            <w:r w:rsidR="00C3238E">
              <w:rPr>
                <w:noProof/>
                <w:webHidden/>
              </w:rPr>
              <w:tab/>
            </w:r>
            <w:r w:rsidR="00C3238E">
              <w:rPr>
                <w:noProof/>
                <w:webHidden/>
              </w:rPr>
              <w:fldChar w:fldCharType="begin"/>
            </w:r>
            <w:r w:rsidR="00C3238E">
              <w:rPr>
                <w:noProof/>
                <w:webHidden/>
              </w:rPr>
              <w:instrText xml:space="preserve"> PAGEREF _Toc503889878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5DB5176F"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79" w:history="1">
            <w:r w:rsidR="00C3238E" w:rsidRPr="009771F9">
              <w:rPr>
                <w:rStyle w:val="Hypertextovodkaz"/>
                <w:rFonts w:eastAsiaTheme="majorEastAsia"/>
                <w:noProof/>
              </w:rPr>
              <w:t>8.4.1.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o kvalitě</w:t>
            </w:r>
            <w:r w:rsidR="00C3238E">
              <w:rPr>
                <w:noProof/>
                <w:webHidden/>
              </w:rPr>
              <w:tab/>
            </w:r>
            <w:r w:rsidR="00C3238E">
              <w:rPr>
                <w:noProof/>
                <w:webHidden/>
              </w:rPr>
              <w:fldChar w:fldCharType="begin"/>
            </w:r>
            <w:r w:rsidR="00C3238E">
              <w:rPr>
                <w:noProof/>
                <w:webHidden/>
              </w:rPr>
              <w:instrText xml:space="preserve"> PAGEREF _Toc503889879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0750EC4C" w14:textId="77777777" w:rsidR="00C3238E" w:rsidRDefault="00542E3B">
          <w:pPr>
            <w:pStyle w:val="Obsah1"/>
            <w:tabs>
              <w:tab w:val="left" w:pos="660"/>
              <w:tab w:val="right" w:leader="dot" w:pos="9628"/>
            </w:tabs>
            <w:rPr>
              <w:rFonts w:asciiTheme="minorHAnsi" w:eastAsiaTheme="minorEastAsia" w:hAnsiTheme="minorHAnsi" w:cstheme="minorBidi"/>
              <w:noProof/>
              <w:sz w:val="22"/>
              <w:szCs w:val="22"/>
            </w:rPr>
          </w:pPr>
          <w:hyperlink w:anchor="_Toc503889880" w:history="1">
            <w:r w:rsidR="00C3238E" w:rsidRPr="009771F9">
              <w:rPr>
                <w:rStyle w:val="Hypertextovodkaz"/>
                <w:rFonts w:eastAsiaTheme="majorEastAsia"/>
                <w:noProof/>
              </w:rPr>
              <w:t>8.5.</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Zlepšování</w:t>
            </w:r>
            <w:r w:rsidR="00C3238E">
              <w:rPr>
                <w:noProof/>
                <w:webHidden/>
              </w:rPr>
              <w:tab/>
            </w:r>
            <w:r w:rsidR="00C3238E">
              <w:rPr>
                <w:noProof/>
                <w:webHidden/>
              </w:rPr>
              <w:fldChar w:fldCharType="begin"/>
            </w:r>
            <w:r w:rsidR="00C3238E">
              <w:rPr>
                <w:noProof/>
                <w:webHidden/>
              </w:rPr>
              <w:instrText xml:space="preserve"> PAGEREF _Toc503889880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4685D376"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81" w:history="1">
            <w:r w:rsidR="00C3238E" w:rsidRPr="009771F9">
              <w:rPr>
                <w:rStyle w:val="Hypertextovodkaz"/>
                <w:rFonts w:eastAsiaTheme="majorEastAsia"/>
                <w:noProof/>
              </w:rPr>
              <w:t>8.5.1.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Neustálé zlepšování</w:t>
            </w:r>
            <w:r w:rsidR="00C3238E">
              <w:rPr>
                <w:noProof/>
                <w:webHidden/>
              </w:rPr>
              <w:tab/>
            </w:r>
            <w:r w:rsidR="00C3238E">
              <w:rPr>
                <w:noProof/>
                <w:webHidden/>
              </w:rPr>
              <w:fldChar w:fldCharType="begin"/>
            </w:r>
            <w:r w:rsidR="00C3238E">
              <w:rPr>
                <w:noProof/>
                <w:webHidden/>
              </w:rPr>
              <w:instrText xml:space="preserve"> PAGEREF _Toc503889881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170E2405"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82" w:history="1">
            <w:r w:rsidR="00C3238E" w:rsidRPr="009771F9">
              <w:rPr>
                <w:rStyle w:val="Hypertextovodkaz"/>
                <w:rFonts w:eastAsiaTheme="majorEastAsia"/>
                <w:noProof/>
              </w:rPr>
              <w:t>8.5.2.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Nápravná opatření</w:t>
            </w:r>
            <w:r w:rsidR="00C3238E">
              <w:rPr>
                <w:noProof/>
                <w:webHidden/>
              </w:rPr>
              <w:tab/>
            </w:r>
            <w:r w:rsidR="00C3238E">
              <w:rPr>
                <w:noProof/>
                <w:webHidden/>
              </w:rPr>
              <w:fldChar w:fldCharType="begin"/>
            </w:r>
            <w:r w:rsidR="00C3238E">
              <w:rPr>
                <w:noProof/>
                <w:webHidden/>
              </w:rPr>
              <w:instrText xml:space="preserve"> PAGEREF _Toc503889882 \h </w:instrText>
            </w:r>
            <w:r w:rsidR="00C3238E">
              <w:rPr>
                <w:noProof/>
                <w:webHidden/>
              </w:rPr>
            </w:r>
            <w:r w:rsidR="00C3238E">
              <w:rPr>
                <w:noProof/>
                <w:webHidden/>
              </w:rPr>
              <w:fldChar w:fldCharType="separate"/>
            </w:r>
            <w:r w:rsidR="00F91E35">
              <w:rPr>
                <w:noProof/>
                <w:webHidden/>
              </w:rPr>
              <w:t>30</w:t>
            </w:r>
            <w:r w:rsidR="00C3238E">
              <w:rPr>
                <w:noProof/>
                <w:webHidden/>
              </w:rPr>
              <w:fldChar w:fldCharType="end"/>
            </w:r>
          </w:hyperlink>
        </w:p>
        <w:p w14:paraId="1488989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83" w:history="1">
            <w:r w:rsidR="00C3238E" w:rsidRPr="009771F9">
              <w:rPr>
                <w:rStyle w:val="Hypertextovodkaz"/>
                <w:rFonts w:eastAsiaTheme="majorEastAsia"/>
                <w:noProof/>
              </w:rPr>
              <w:t>8.5.2.1.</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Postup přijetí opatření k nápravě</w:t>
            </w:r>
            <w:r w:rsidR="00C3238E">
              <w:rPr>
                <w:noProof/>
                <w:webHidden/>
              </w:rPr>
              <w:tab/>
            </w:r>
            <w:r w:rsidR="00C3238E">
              <w:rPr>
                <w:noProof/>
                <w:webHidden/>
              </w:rPr>
              <w:fldChar w:fldCharType="begin"/>
            </w:r>
            <w:r w:rsidR="00C3238E">
              <w:rPr>
                <w:noProof/>
                <w:webHidden/>
              </w:rPr>
              <w:instrText xml:space="preserve"> PAGEREF _Toc503889883 \h </w:instrText>
            </w:r>
            <w:r w:rsidR="00C3238E">
              <w:rPr>
                <w:noProof/>
                <w:webHidden/>
              </w:rPr>
            </w:r>
            <w:r w:rsidR="00C3238E">
              <w:rPr>
                <w:noProof/>
                <w:webHidden/>
              </w:rPr>
              <w:fldChar w:fldCharType="separate"/>
            </w:r>
            <w:r w:rsidR="00F91E35">
              <w:rPr>
                <w:noProof/>
                <w:webHidden/>
              </w:rPr>
              <w:t>31</w:t>
            </w:r>
            <w:r w:rsidR="00C3238E">
              <w:rPr>
                <w:noProof/>
                <w:webHidden/>
              </w:rPr>
              <w:fldChar w:fldCharType="end"/>
            </w:r>
          </w:hyperlink>
        </w:p>
        <w:p w14:paraId="57531C0B"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84" w:history="1">
            <w:r w:rsidR="00C3238E" w:rsidRPr="009771F9">
              <w:rPr>
                <w:rStyle w:val="Hypertextovodkaz"/>
                <w:rFonts w:eastAsiaTheme="majorEastAsia"/>
                <w:noProof/>
              </w:rPr>
              <w:t>8.5.2.2.</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Záznamy o kvalitě</w:t>
            </w:r>
            <w:r w:rsidR="00C3238E">
              <w:rPr>
                <w:noProof/>
                <w:webHidden/>
              </w:rPr>
              <w:tab/>
            </w:r>
            <w:r w:rsidR="00C3238E">
              <w:rPr>
                <w:noProof/>
                <w:webHidden/>
              </w:rPr>
              <w:fldChar w:fldCharType="begin"/>
            </w:r>
            <w:r w:rsidR="00C3238E">
              <w:rPr>
                <w:noProof/>
                <w:webHidden/>
              </w:rPr>
              <w:instrText xml:space="preserve"> PAGEREF _Toc503889884 \h </w:instrText>
            </w:r>
            <w:r w:rsidR="00C3238E">
              <w:rPr>
                <w:noProof/>
                <w:webHidden/>
              </w:rPr>
            </w:r>
            <w:r w:rsidR="00C3238E">
              <w:rPr>
                <w:noProof/>
                <w:webHidden/>
              </w:rPr>
              <w:fldChar w:fldCharType="separate"/>
            </w:r>
            <w:r w:rsidR="00F91E35">
              <w:rPr>
                <w:noProof/>
                <w:webHidden/>
              </w:rPr>
              <w:t>31</w:t>
            </w:r>
            <w:r w:rsidR="00C3238E">
              <w:rPr>
                <w:noProof/>
                <w:webHidden/>
              </w:rPr>
              <w:fldChar w:fldCharType="end"/>
            </w:r>
          </w:hyperlink>
        </w:p>
        <w:p w14:paraId="2A67B281" w14:textId="77777777" w:rsidR="00C3238E" w:rsidRDefault="00542E3B">
          <w:pPr>
            <w:pStyle w:val="Obsah1"/>
            <w:tabs>
              <w:tab w:val="left" w:pos="880"/>
              <w:tab w:val="right" w:leader="dot" w:pos="9628"/>
            </w:tabs>
            <w:rPr>
              <w:rFonts w:asciiTheme="minorHAnsi" w:eastAsiaTheme="minorEastAsia" w:hAnsiTheme="minorHAnsi" w:cstheme="minorBidi"/>
              <w:noProof/>
              <w:sz w:val="22"/>
              <w:szCs w:val="22"/>
            </w:rPr>
          </w:pPr>
          <w:hyperlink w:anchor="_Toc503889885" w:history="1">
            <w:r w:rsidR="00C3238E" w:rsidRPr="009771F9">
              <w:rPr>
                <w:rStyle w:val="Hypertextovodkaz"/>
                <w:rFonts w:eastAsiaTheme="majorEastAsia"/>
                <w:noProof/>
              </w:rPr>
              <w:t>8.5.3.</w:t>
            </w:r>
            <w:r w:rsidR="00C3238E">
              <w:rPr>
                <w:rFonts w:asciiTheme="minorHAnsi" w:eastAsiaTheme="minorEastAsia" w:hAnsiTheme="minorHAnsi" w:cstheme="minorBidi"/>
                <w:noProof/>
                <w:sz w:val="22"/>
                <w:szCs w:val="22"/>
              </w:rPr>
              <w:tab/>
            </w:r>
            <w:r w:rsidR="00C3238E" w:rsidRPr="009771F9">
              <w:rPr>
                <w:rStyle w:val="Hypertextovodkaz"/>
                <w:rFonts w:eastAsiaTheme="majorEastAsia"/>
                <w:noProof/>
              </w:rPr>
              <w:t>Zlepšování dle návrhů zaměstnanců</w:t>
            </w:r>
            <w:r w:rsidR="00C3238E">
              <w:rPr>
                <w:noProof/>
                <w:webHidden/>
              </w:rPr>
              <w:tab/>
            </w:r>
            <w:r w:rsidR="00C3238E">
              <w:rPr>
                <w:noProof/>
                <w:webHidden/>
              </w:rPr>
              <w:fldChar w:fldCharType="begin"/>
            </w:r>
            <w:r w:rsidR="00C3238E">
              <w:rPr>
                <w:noProof/>
                <w:webHidden/>
              </w:rPr>
              <w:instrText xml:space="preserve"> PAGEREF _Toc503889885 \h </w:instrText>
            </w:r>
            <w:r w:rsidR="00C3238E">
              <w:rPr>
                <w:noProof/>
                <w:webHidden/>
              </w:rPr>
            </w:r>
            <w:r w:rsidR="00C3238E">
              <w:rPr>
                <w:noProof/>
                <w:webHidden/>
              </w:rPr>
              <w:fldChar w:fldCharType="separate"/>
            </w:r>
            <w:r w:rsidR="00F91E35">
              <w:rPr>
                <w:noProof/>
                <w:webHidden/>
              </w:rPr>
              <w:t>31</w:t>
            </w:r>
            <w:r w:rsidR="00C3238E">
              <w:rPr>
                <w:noProof/>
                <w:webHidden/>
              </w:rPr>
              <w:fldChar w:fldCharType="end"/>
            </w:r>
          </w:hyperlink>
        </w:p>
        <w:p w14:paraId="6737D6E7" w14:textId="77777777" w:rsidR="00C3238E" w:rsidRDefault="00542E3B">
          <w:pPr>
            <w:pStyle w:val="Obsah1"/>
            <w:tabs>
              <w:tab w:val="left" w:pos="440"/>
              <w:tab w:val="right" w:leader="dot" w:pos="9628"/>
            </w:tabs>
            <w:rPr>
              <w:rFonts w:asciiTheme="minorHAnsi" w:eastAsiaTheme="minorEastAsia" w:hAnsiTheme="minorHAnsi" w:cstheme="minorBidi"/>
              <w:noProof/>
              <w:sz w:val="22"/>
              <w:szCs w:val="22"/>
            </w:rPr>
          </w:pPr>
          <w:hyperlink w:anchor="_Toc503889886" w:history="1">
            <w:r w:rsidR="00C3238E" w:rsidRPr="009771F9">
              <w:rPr>
                <w:rStyle w:val="Hypertextovodkaz"/>
                <w:rFonts w:eastAsiaTheme="majorEastAsia"/>
                <w:caps/>
                <w:noProof/>
              </w:rPr>
              <w:t>9.</w:t>
            </w:r>
            <w:r w:rsidR="00C3238E">
              <w:rPr>
                <w:rFonts w:asciiTheme="minorHAnsi" w:eastAsiaTheme="minorEastAsia" w:hAnsiTheme="minorHAnsi" w:cstheme="minorBidi"/>
                <w:noProof/>
                <w:sz w:val="22"/>
                <w:szCs w:val="22"/>
              </w:rPr>
              <w:tab/>
            </w:r>
            <w:r w:rsidR="00C3238E" w:rsidRPr="009771F9">
              <w:rPr>
                <w:rStyle w:val="Hypertextovodkaz"/>
                <w:rFonts w:eastAsiaTheme="majorEastAsia"/>
                <w:caps/>
                <w:noProof/>
              </w:rPr>
              <w:t>přílohy</w:t>
            </w:r>
            <w:r w:rsidR="00C3238E">
              <w:rPr>
                <w:noProof/>
                <w:webHidden/>
              </w:rPr>
              <w:tab/>
            </w:r>
            <w:r w:rsidR="00C3238E">
              <w:rPr>
                <w:noProof/>
                <w:webHidden/>
              </w:rPr>
              <w:fldChar w:fldCharType="begin"/>
            </w:r>
            <w:r w:rsidR="00C3238E">
              <w:rPr>
                <w:noProof/>
                <w:webHidden/>
              </w:rPr>
              <w:instrText xml:space="preserve"> PAGEREF _Toc503889886 \h </w:instrText>
            </w:r>
            <w:r w:rsidR="00C3238E">
              <w:rPr>
                <w:noProof/>
                <w:webHidden/>
              </w:rPr>
            </w:r>
            <w:r w:rsidR="00C3238E">
              <w:rPr>
                <w:noProof/>
                <w:webHidden/>
              </w:rPr>
              <w:fldChar w:fldCharType="separate"/>
            </w:r>
            <w:r w:rsidR="00F91E35">
              <w:rPr>
                <w:noProof/>
                <w:webHidden/>
              </w:rPr>
              <w:t>31</w:t>
            </w:r>
            <w:r w:rsidR="00C3238E">
              <w:rPr>
                <w:noProof/>
                <w:webHidden/>
              </w:rPr>
              <w:fldChar w:fldCharType="end"/>
            </w:r>
          </w:hyperlink>
        </w:p>
        <w:p w14:paraId="643C462A" w14:textId="77777777" w:rsidR="003961B2" w:rsidRDefault="00D22450">
          <w:r>
            <w:fldChar w:fldCharType="end"/>
          </w:r>
        </w:p>
      </w:sdtContent>
    </w:sdt>
    <w:p w14:paraId="775CA8D3" w14:textId="77777777" w:rsidR="001F3E01" w:rsidRDefault="001F3E01" w:rsidP="00617E38">
      <w:pPr>
        <w:jc w:val="both"/>
      </w:pPr>
    </w:p>
    <w:p w14:paraId="38C59240" w14:textId="77777777" w:rsidR="001F3E01" w:rsidRDefault="001F3E01" w:rsidP="00617E38">
      <w:pPr>
        <w:jc w:val="both"/>
      </w:pPr>
    </w:p>
    <w:p w14:paraId="0E8874CC" w14:textId="77777777" w:rsidR="001F3E01" w:rsidRDefault="001F3E01" w:rsidP="00617E38">
      <w:pPr>
        <w:jc w:val="both"/>
      </w:pPr>
    </w:p>
    <w:p w14:paraId="23F57DE5" w14:textId="77777777" w:rsidR="001F3E01" w:rsidRDefault="001F3E01" w:rsidP="00617E38">
      <w:pPr>
        <w:jc w:val="both"/>
      </w:pPr>
      <w:r>
        <w:br w:type="page"/>
      </w:r>
    </w:p>
    <w:p w14:paraId="1BEB6E1F" w14:textId="77777777" w:rsidR="003E6AD5" w:rsidRDefault="001F3E01" w:rsidP="00DA638C">
      <w:pPr>
        <w:pStyle w:val="Nadpis1"/>
        <w:numPr>
          <w:ilvl w:val="0"/>
          <w:numId w:val="1"/>
        </w:numPr>
        <w:jc w:val="both"/>
        <w:rPr>
          <w:color w:val="000000" w:themeColor="text1"/>
        </w:rPr>
      </w:pPr>
      <w:bookmarkStart w:id="5" w:name="_Toc301170783"/>
      <w:bookmarkStart w:id="6" w:name="_Toc503889777"/>
      <w:r w:rsidRPr="0031634F">
        <w:rPr>
          <w:color w:val="000000" w:themeColor="text1"/>
        </w:rPr>
        <w:lastRenderedPageBreak/>
        <w:t>ÚVOD</w:t>
      </w:r>
      <w:bookmarkEnd w:id="5"/>
      <w:bookmarkEnd w:id="6"/>
    </w:p>
    <w:p w14:paraId="31EC4A05" w14:textId="77777777" w:rsidR="00516C6C" w:rsidRPr="00516C6C" w:rsidRDefault="00516C6C" w:rsidP="00617E38">
      <w:pPr>
        <w:jc w:val="both"/>
      </w:pPr>
    </w:p>
    <w:p w14:paraId="50E0627B" w14:textId="5EABFBDF" w:rsidR="00827C17" w:rsidRPr="008B6BF4" w:rsidRDefault="001F3E01" w:rsidP="00DA638C">
      <w:pPr>
        <w:pStyle w:val="Nadpis1"/>
        <w:numPr>
          <w:ilvl w:val="1"/>
          <w:numId w:val="1"/>
        </w:numPr>
        <w:jc w:val="both"/>
        <w:rPr>
          <w:color w:val="000000" w:themeColor="text1"/>
          <w:sz w:val="22"/>
          <w:highlight w:val="yellow"/>
        </w:rPr>
      </w:pPr>
      <w:bookmarkStart w:id="7" w:name="_Toc301170784"/>
      <w:bookmarkStart w:id="8" w:name="_Toc503889778"/>
      <w:r w:rsidRPr="008B6BF4">
        <w:rPr>
          <w:color w:val="000000" w:themeColor="text1"/>
          <w:sz w:val="22"/>
          <w:highlight w:val="yellow"/>
        </w:rPr>
        <w:t xml:space="preserve">Účel Příručky </w:t>
      </w:r>
      <w:r w:rsidR="008B6BF4" w:rsidRPr="008B6BF4">
        <w:rPr>
          <w:color w:val="000000" w:themeColor="text1"/>
          <w:sz w:val="22"/>
          <w:highlight w:val="yellow"/>
        </w:rPr>
        <w:t xml:space="preserve">integrovaného </w:t>
      </w:r>
      <w:r w:rsidR="006B1C11" w:rsidRPr="008B6BF4">
        <w:rPr>
          <w:color w:val="000000" w:themeColor="text1"/>
          <w:sz w:val="22"/>
          <w:highlight w:val="yellow"/>
        </w:rPr>
        <w:t>managementu</w:t>
      </w:r>
      <w:bookmarkEnd w:id="7"/>
      <w:bookmarkEnd w:id="8"/>
    </w:p>
    <w:p w14:paraId="4B2ED928" w14:textId="77777777" w:rsidR="00CC1504" w:rsidRDefault="00CC1504" w:rsidP="00617E38">
      <w:pPr>
        <w:ind w:firstLine="142"/>
        <w:jc w:val="both"/>
      </w:pPr>
    </w:p>
    <w:p w14:paraId="5F4DB084" w14:textId="388F3D44" w:rsidR="0031634F" w:rsidRDefault="008B6BF4" w:rsidP="00617E38">
      <w:pPr>
        <w:ind w:firstLine="142"/>
        <w:jc w:val="both"/>
      </w:pPr>
      <w:r>
        <w:t>Příručka integrovaného managementu</w:t>
      </w:r>
      <w:r w:rsidR="00F27112">
        <w:t xml:space="preserve"> společnosti AG TRANSPORT, s.r.o. (dále jen společnost)</w:t>
      </w:r>
      <w:r w:rsidR="0031634F">
        <w:t xml:space="preserve"> definuje systém </w:t>
      </w:r>
      <w:r w:rsidR="006B1C11">
        <w:t>managementu kvality</w:t>
      </w:r>
      <w:r w:rsidR="00F27112">
        <w:t xml:space="preserve"> společnosti. Dokumentuje </w:t>
      </w:r>
      <w:r w:rsidR="00002C7D">
        <w:t>zainteresovaným stranám</w:t>
      </w:r>
      <w:r w:rsidR="00F27112">
        <w:t xml:space="preserve"> shodu s poža</w:t>
      </w:r>
      <w:r w:rsidR="001C12CA">
        <w:t>davky normy ČSN EN ISO 9001</w:t>
      </w:r>
      <w:r w:rsidR="006B1C11">
        <w:t xml:space="preserve">, </w:t>
      </w:r>
      <w:r w:rsidR="005F0575">
        <w:t xml:space="preserve">ČSN EN ISO 14001; ČSN EN ISO 45001 </w:t>
      </w:r>
      <w:r w:rsidR="006B1C11">
        <w:t>částečně obdobným způsobem dokumentuje některé povinnosti plynoucí ze zásad GMP „Dobrá výrobní praxe“ v oblasti přepravy krmiv a surovin pro potravinářství</w:t>
      </w:r>
      <w:r w:rsidR="00F27112">
        <w:t xml:space="preserve">. </w:t>
      </w:r>
      <w:r w:rsidR="006B1C11">
        <w:t>Ostatní povinnosti vyplývající z GMP jsou dokumentovány návaznými vnitřními předpisy. Tato příručka je synonymem termínu „příručka kvality“ (9001) a „příručka GMP“ (GMP</w:t>
      </w:r>
      <w:r w:rsidR="003D2ADC">
        <w:t xml:space="preserve">+ </w:t>
      </w:r>
      <w:r w:rsidR="006B1C11">
        <w:t>B4)</w:t>
      </w:r>
      <w:r w:rsidR="00C4565B">
        <w:t>.</w:t>
      </w:r>
      <w:r w:rsidR="006B1C11">
        <w:t xml:space="preserve"> </w:t>
      </w:r>
      <w:r w:rsidR="00F27112">
        <w:t>Společnost chce prostřednictvím tohoto dokumentu prokázat schopnost plnit požadavky a očekávání</w:t>
      </w:r>
      <w:r w:rsidR="00002C7D">
        <w:t xml:space="preserve"> zainteresovaných stran</w:t>
      </w:r>
      <w:r w:rsidR="00F27112">
        <w:t xml:space="preserve"> a posílit jejich důvěru k poskytovaným službám.</w:t>
      </w:r>
    </w:p>
    <w:p w14:paraId="7DF5B468" w14:textId="5616F988" w:rsidR="00953CF8" w:rsidRDefault="00953CF8" w:rsidP="00617E38">
      <w:pPr>
        <w:ind w:firstLine="142"/>
        <w:jc w:val="both"/>
      </w:pPr>
    </w:p>
    <w:p w14:paraId="4A6FCB12" w14:textId="60B20D6B" w:rsidR="00953CF8" w:rsidRDefault="00953CF8" w:rsidP="00617E38">
      <w:pPr>
        <w:ind w:firstLine="142"/>
        <w:jc w:val="both"/>
      </w:pPr>
    </w:p>
    <w:p w14:paraId="29B9B93C" w14:textId="1AE8E60C" w:rsidR="00953CF8" w:rsidRDefault="00953CF8" w:rsidP="00617E38">
      <w:pPr>
        <w:ind w:firstLine="142"/>
        <w:jc w:val="both"/>
      </w:pPr>
    </w:p>
    <w:p w14:paraId="65D9261A" w14:textId="77777777" w:rsidR="00953CF8" w:rsidRDefault="00953CF8" w:rsidP="00953CF8">
      <w:pPr>
        <w:pStyle w:val="Default"/>
      </w:pPr>
    </w:p>
    <w:p w14:paraId="4279A1C1" w14:textId="0FC420D1" w:rsidR="00D613A2" w:rsidRPr="008B6BF4" w:rsidRDefault="00D613A2" w:rsidP="00DA638C">
      <w:pPr>
        <w:pStyle w:val="Nadpis1"/>
        <w:numPr>
          <w:ilvl w:val="1"/>
          <w:numId w:val="1"/>
        </w:numPr>
        <w:jc w:val="both"/>
        <w:rPr>
          <w:color w:val="000000" w:themeColor="text1"/>
          <w:sz w:val="22"/>
          <w:highlight w:val="yellow"/>
        </w:rPr>
      </w:pPr>
      <w:bookmarkStart w:id="9" w:name="_Toc301170785"/>
      <w:bookmarkStart w:id="10" w:name="_Toc503889779"/>
      <w:r w:rsidRPr="008B6BF4">
        <w:rPr>
          <w:color w:val="000000" w:themeColor="text1"/>
          <w:sz w:val="22"/>
          <w:highlight w:val="yellow"/>
        </w:rPr>
        <w:t xml:space="preserve">Oblast platnosti </w:t>
      </w:r>
      <w:r w:rsidR="008B6BF4" w:rsidRPr="008B6BF4">
        <w:rPr>
          <w:color w:val="000000" w:themeColor="text1"/>
          <w:sz w:val="22"/>
          <w:highlight w:val="yellow"/>
        </w:rPr>
        <w:t>Příručky integrovaného managementu</w:t>
      </w:r>
      <w:bookmarkEnd w:id="9"/>
      <w:bookmarkEnd w:id="10"/>
    </w:p>
    <w:p w14:paraId="4F3F2EDF" w14:textId="77777777" w:rsidR="00CC1504" w:rsidRDefault="00CC1504" w:rsidP="00617E38">
      <w:pPr>
        <w:ind w:firstLine="142"/>
        <w:jc w:val="both"/>
      </w:pPr>
    </w:p>
    <w:p w14:paraId="45F5FEF9" w14:textId="77777777" w:rsidR="00D613A2" w:rsidRDefault="00D613A2" w:rsidP="00617E38">
      <w:pPr>
        <w:ind w:firstLine="142"/>
        <w:jc w:val="both"/>
      </w:pPr>
      <w:r>
        <w:t>Pro všechny pracovníky společnosti v rozsahu vyplývajícím ze způsobu zabezpečení jednotlivých procesů, zejména pro vedení společnosti a všechny pracovníky, kteří se podílejí na realizaci následujících služeb</w:t>
      </w:r>
    </w:p>
    <w:p w14:paraId="094367C2" w14:textId="77777777" w:rsidR="00D613A2" w:rsidRPr="005F0575" w:rsidRDefault="00D613A2" w:rsidP="00DA638C">
      <w:pPr>
        <w:pStyle w:val="Odstavecseseznamem"/>
        <w:numPr>
          <w:ilvl w:val="0"/>
          <w:numId w:val="2"/>
        </w:numPr>
        <w:jc w:val="both"/>
        <w:rPr>
          <w:b/>
          <w:bCs/>
        </w:rPr>
      </w:pPr>
      <w:r w:rsidRPr="005F0575">
        <w:rPr>
          <w:b/>
          <w:bCs/>
          <w:sz w:val="24"/>
          <w:szCs w:val="24"/>
        </w:rPr>
        <w:t>Nákladní doprava – silniční motorová nákladní doprava tuzemská, zahraniční</w:t>
      </w:r>
    </w:p>
    <w:p w14:paraId="79F03405" w14:textId="77777777" w:rsidR="00530178" w:rsidRDefault="00530178" w:rsidP="00530178">
      <w:pPr>
        <w:ind w:left="142"/>
        <w:jc w:val="both"/>
      </w:pPr>
      <w:r>
        <w:t>Tato příručka je závazná pro všechny zaměstnance společnosti pracující v režimu GMP!</w:t>
      </w:r>
    </w:p>
    <w:p w14:paraId="445067E3" w14:textId="5BAE46AE" w:rsidR="008B6BF4" w:rsidRDefault="008B6BF4" w:rsidP="00617E38">
      <w:pPr>
        <w:jc w:val="both"/>
      </w:pPr>
    </w:p>
    <w:p w14:paraId="61677B2A" w14:textId="73422051" w:rsidR="002234D7" w:rsidRDefault="006D1160" w:rsidP="00B553B9">
      <w:pPr>
        <w:pStyle w:val="Nadpis1"/>
        <w:numPr>
          <w:ilvl w:val="1"/>
          <w:numId w:val="29"/>
        </w:numPr>
        <w:jc w:val="both"/>
        <w:rPr>
          <w:caps/>
          <w:color w:val="000000" w:themeColor="text1"/>
        </w:rPr>
      </w:pPr>
      <w:bookmarkStart w:id="11" w:name="_Toc301170792"/>
      <w:bookmarkStart w:id="12" w:name="_Toc503889785"/>
      <w:r>
        <w:rPr>
          <w:caps/>
          <w:color w:val="000000" w:themeColor="text1"/>
        </w:rPr>
        <w:t>p</w:t>
      </w:r>
      <w:r w:rsidR="002234D7">
        <w:rPr>
          <w:caps/>
          <w:color w:val="000000" w:themeColor="text1"/>
        </w:rPr>
        <w:t>ŘEDSTAVENÍ SPOLEČNOSTI</w:t>
      </w:r>
      <w:bookmarkEnd w:id="11"/>
      <w:bookmarkEnd w:id="12"/>
    </w:p>
    <w:p w14:paraId="45E6A85D" w14:textId="3CD5DFF0" w:rsidR="002234D7" w:rsidRDefault="002234D7" w:rsidP="002234D7"/>
    <w:p w14:paraId="4262449E" w14:textId="77777777" w:rsidR="002234D7" w:rsidRPr="00282414" w:rsidRDefault="002234D7" w:rsidP="002234D7">
      <w:pPr>
        <w:rPr>
          <w:rStyle w:val="Siln"/>
          <w:rFonts w:ascii="Arial" w:hAnsi="Arial" w:cs="Arial"/>
          <w:color w:val="000000"/>
        </w:rPr>
      </w:pPr>
      <w:r w:rsidRPr="00282414">
        <w:t xml:space="preserve">Obchodní název: </w:t>
      </w:r>
      <w:r w:rsidRPr="00282414">
        <w:rPr>
          <w:rStyle w:val="preformatted"/>
        </w:rPr>
        <w:t>AG TRANSPORT, s.r.o.</w:t>
      </w:r>
    </w:p>
    <w:p w14:paraId="4EEF2A74" w14:textId="77777777" w:rsidR="002234D7" w:rsidRPr="00282414" w:rsidRDefault="002234D7" w:rsidP="002234D7">
      <w:r w:rsidRPr="00282414">
        <w:t xml:space="preserve">Sídlo: </w:t>
      </w:r>
      <w:r w:rsidRPr="00282414">
        <w:tab/>
      </w:r>
      <w:r w:rsidRPr="00282414">
        <w:tab/>
        <w:t>Uherské Hradiště, Průmyslová 1141, PSČ 68601 Czech Republic</w:t>
      </w:r>
    </w:p>
    <w:p w14:paraId="483C81CD" w14:textId="77777777" w:rsidR="002234D7" w:rsidRPr="00282414" w:rsidRDefault="002234D7" w:rsidP="002234D7">
      <w:pPr>
        <w:rPr>
          <w:rStyle w:val="nowrap"/>
        </w:rPr>
      </w:pPr>
      <w:r w:rsidRPr="00282414">
        <w:t>IČ:</w:t>
      </w:r>
      <w:r w:rsidRPr="00282414">
        <w:tab/>
      </w:r>
      <w:r w:rsidRPr="00282414">
        <w:tab/>
      </w:r>
      <w:r w:rsidRPr="00282414">
        <w:rPr>
          <w:rStyle w:val="nowrap"/>
        </w:rPr>
        <w:t>26898161</w:t>
      </w:r>
      <w:r w:rsidRPr="00282414">
        <w:rPr>
          <w:rStyle w:val="nowrap"/>
        </w:rPr>
        <w:tab/>
      </w:r>
    </w:p>
    <w:p w14:paraId="544C7142" w14:textId="77777777" w:rsidR="002234D7" w:rsidRPr="00282414" w:rsidRDefault="002234D7" w:rsidP="002234D7">
      <w:r w:rsidRPr="00282414">
        <w:t xml:space="preserve">DIČ: </w:t>
      </w:r>
      <w:r w:rsidRPr="00282414">
        <w:tab/>
      </w:r>
      <w:r w:rsidRPr="00282414">
        <w:tab/>
        <w:t xml:space="preserve">CZ </w:t>
      </w:r>
      <w:r w:rsidRPr="00282414">
        <w:rPr>
          <w:rStyle w:val="nowrap"/>
        </w:rPr>
        <w:t>26898161</w:t>
      </w:r>
    </w:p>
    <w:p w14:paraId="13A1DE60" w14:textId="77777777" w:rsidR="002234D7" w:rsidRPr="00282414" w:rsidRDefault="002234D7" w:rsidP="002234D7">
      <w:pPr>
        <w:rPr>
          <w:rFonts w:ascii="Arial" w:hAnsi="Arial" w:cs="Arial"/>
          <w:color w:val="1F497D"/>
        </w:rPr>
      </w:pPr>
      <w:r w:rsidRPr="00282414">
        <w:t xml:space="preserve">Spisová značka: </w:t>
      </w:r>
      <w:r w:rsidRPr="00282414">
        <w:tab/>
        <w:t>C 43967 vedená u Krajského soudu v Brně</w:t>
      </w:r>
    </w:p>
    <w:p w14:paraId="43DCC3D8" w14:textId="77777777" w:rsidR="002234D7" w:rsidRPr="00282414" w:rsidRDefault="002234D7" w:rsidP="002234D7">
      <w:r w:rsidRPr="00282414">
        <w:t>Forma:</w:t>
      </w:r>
      <w:r w:rsidRPr="00282414">
        <w:tab/>
      </w:r>
      <w:r w:rsidRPr="00282414">
        <w:tab/>
        <w:t xml:space="preserve"> právnická osoba, společnost s ručením omezeným</w:t>
      </w:r>
    </w:p>
    <w:p w14:paraId="07520D70" w14:textId="77777777" w:rsidR="002234D7" w:rsidRPr="00282414" w:rsidRDefault="002234D7" w:rsidP="002234D7">
      <w:pPr>
        <w:pStyle w:val="text"/>
        <w:rPr>
          <w:rFonts w:ascii="Times New Roman" w:hAnsi="Times New Roman" w:cs="Times New Roman"/>
          <w:color w:val="auto"/>
          <w:sz w:val="20"/>
          <w:szCs w:val="20"/>
        </w:rPr>
      </w:pPr>
      <w:r w:rsidRPr="00282414">
        <w:rPr>
          <w:rFonts w:ascii="Times New Roman" w:hAnsi="Times New Roman" w:cs="Times New Roman"/>
          <w:color w:val="auto"/>
          <w:sz w:val="20"/>
          <w:szCs w:val="20"/>
        </w:rPr>
        <w:t>Strategické zaměření firmy AG Transport je provozování silniční motorové nákladní dopravy.  Firma se zaměřuje zejména na přepravu pneumatik, v menší míře pak na přepravu obilovin. Firma využívá dostupných a schválených technických prostředků pro realizaci dopravy. Z tohoto důvodu je ze systému vyloučen požadavek na návrh a vývoj produktů a služeb.</w:t>
      </w:r>
    </w:p>
    <w:p w14:paraId="59ECF2E4" w14:textId="77777777" w:rsidR="002234D7" w:rsidRDefault="002234D7" w:rsidP="002234D7">
      <w:pPr>
        <w:jc w:val="both"/>
        <w:rPr>
          <w:b/>
        </w:rPr>
      </w:pPr>
    </w:p>
    <w:p w14:paraId="722EFF99" w14:textId="77777777" w:rsidR="002234D7" w:rsidRDefault="002234D7" w:rsidP="002234D7">
      <w:pPr>
        <w:jc w:val="both"/>
        <w:rPr>
          <w:b/>
        </w:rPr>
      </w:pPr>
      <w:r>
        <w:rPr>
          <w:b/>
        </w:rPr>
        <w:t>r.1992</w:t>
      </w:r>
    </w:p>
    <w:p w14:paraId="10108A92" w14:textId="77777777" w:rsidR="002234D7" w:rsidRDefault="002234D7" w:rsidP="002234D7">
      <w:pPr>
        <w:jc w:val="both"/>
      </w:pPr>
      <w:r>
        <w:t xml:space="preserve">Založení přepravní firmy Ing. Antonín </w:t>
      </w:r>
      <w:proofErr w:type="spellStart"/>
      <w:r>
        <w:t>Guriča</w:t>
      </w:r>
      <w:proofErr w:type="spellEnd"/>
      <w:r>
        <w:t xml:space="preserve"> - specializace na mezinárodní přepravy</w:t>
      </w:r>
    </w:p>
    <w:p w14:paraId="65A0AB6C" w14:textId="77777777" w:rsidR="002234D7" w:rsidRDefault="002234D7" w:rsidP="002234D7">
      <w:pPr>
        <w:jc w:val="both"/>
      </w:pPr>
    </w:p>
    <w:p w14:paraId="5FDD4AC3" w14:textId="77777777" w:rsidR="002234D7" w:rsidRDefault="002234D7" w:rsidP="002234D7">
      <w:pPr>
        <w:jc w:val="both"/>
        <w:rPr>
          <w:b/>
        </w:rPr>
      </w:pPr>
      <w:r>
        <w:rPr>
          <w:b/>
        </w:rPr>
        <w:t>r.1996</w:t>
      </w:r>
    </w:p>
    <w:p w14:paraId="478A16B2" w14:textId="77777777" w:rsidR="002234D7" w:rsidRPr="00467337" w:rsidRDefault="002234D7" w:rsidP="002234D7">
      <w:pPr>
        <w:jc w:val="both"/>
        <w:rPr>
          <w:vertAlign w:val="superscript"/>
        </w:rPr>
      </w:pPr>
      <w:r>
        <w:t>Na základě příznivého vývoje firmy následovalo rozšíření vozového parku o vozidla s objemem 100m</w:t>
      </w:r>
      <w:r>
        <w:rPr>
          <w:vertAlign w:val="superscript"/>
        </w:rPr>
        <w:t>3</w:t>
      </w:r>
      <w:r>
        <w:t xml:space="preserve"> a 120m</w:t>
      </w:r>
      <w:r>
        <w:rPr>
          <w:vertAlign w:val="superscript"/>
        </w:rPr>
        <w:t xml:space="preserve">3 </w:t>
      </w:r>
    </w:p>
    <w:p w14:paraId="17958E2C" w14:textId="77777777" w:rsidR="002234D7" w:rsidRDefault="002234D7" w:rsidP="002234D7">
      <w:pPr>
        <w:jc w:val="both"/>
        <w:rPr>
          <w:b/>
        </w:rPr>
      </w:pPr>
    </w:p>
    <w:p w14:paraId="5F7BE9DA" w14:textId="77777777" w:rsidR="002234D7" w:rsidRDefault="002234D7" w:rsidP="002234D7">
      <w:pPr>
        <w:jc w:val="both"/>
        <w:rPr>
          <w:b/>
        </w:rPr>
      </w:pPr>
      <w:r>
        <w:rPr>
          <w:b/>
        </w:rPr>
        <w:t>r.2001</w:t>
      </w:r>
    </w:p>
    <w:p w14:paraId="2FC72F0E" w14:textId="77777777" w:rsidR="002234D7" w:rsidRDefault="002234D7" w:rsidP="002234D7">
      <w:pPr>
        <w:jc w:val="both"/>
      </w:pPr>
      <w:r>
        <w:t>Zisk certifikátu normy EN ISO 9001:2000 a následné rozšíření přepravních, spedičních a logistických služeb téměř do všech států Evropy.</w:t>
      </w:r>
    </w:p>
    <w:p w14:paraId="07650448" w14:textId="77777777" w:rsidR="002234D7" w:rsidRDefault="002234D7" w:rsidP="002234D7">
      <w:pPr>
        <w:jc w:val="both"/>
      </w:pPr>
    </w:p>
    <w:p w14:paraId="4961E99D" w14:textId="77777777" w:rsidR="002234D7" w:rsidRDefault="002234D7" w:rsidP="002234D7">
      <w:pPr>
        <w:jc w:val="both"/>
        <w:rPr>
          <w:b/>
        </w:rPr>
      </w:pPr>
      <w:r>
        <w:rPr>
          <w:b/>
        </w:rPr>
        <w:t>r.2002</w:t>
      </w:r>
    </w:p>
    <w:p w14:paraId="4C4C135C" w14:textId="77777777" w:rsidR="002234D7" w:rsidRDefault="002234D7" w:rsidP="002234D7">
      <w:pPr>
        <w:jc w:val="both"/>
      </w:pPr>
      <w:r>
        <w:lastRenderedPageBreak/>
        <w:t>Přestěhování do Uherského Hradiště, nákup firemního areálu o rozloze cca 20 000 m</w:t>
      </w:r>
      <w:r>
        <w:rPr>
          <w:vertAlign w:val="superscript"/>
        </w:rPr>
        <w:t>2</w:t>
      </w:r>
      <w:r>
        <w:t>, k dispozici jsou zde zastřešené skladovací prostory na 600 m</w:t>
      </w:r>
      <w:r>
        <w:rPr>
          <w:vertAlign w:val="superscript"/>
        </w:rPr>
        <w:t>2</w:t>
      </w:r>
      <w:r>
        <w:t xml:space="preserve"> s možností využití logistiky a nákladní rampy, parkovací prostory na ploše 2 800 m</w:t>
      </w:r>
      <w:r>
        <w:rPr>
          <w:vertAlign w:val="superscript"/>
        </w:rPr>
        <w:t>2</w:t>
      </w:r>
      <w:r>
        <w:t xml:space="preserve"> a skladovací prostory na ploše 4 000 m</w:t>
      </w:r>
      <w:r>
        <w:rPr>
          <w:vertAlign w:val="superscript"/>
        </w:rPr>
        <w:t>2</w:t>
      </w:r>
      <w:r>
        <w:t xml:space="preserve"> (pro vlastní potřebu)</w:t>
      </w:r>
    </w:p>
    <w:p w14:paraId="1D8F9CC5" w14:textId="77777777" w:rsidR="002234D7" w:rsidRPr="00467337" w:rsidRDefault="002234D7" w:rsidP="002234D7">
      <w:pPr>
        <w:jc w:val="both"/>
        <w:rPr>
          <w:b/>
        </w:rPr>
      </w:pPr>
    </w:p>
    <w:p w14:paraId="297DFE12" w14:textId="77777777" w:rsidR="002234D7" w:rsidRDefault="002234D7" w:rsidP="002234D7">
      <w:pPr>
        <w:jc w:val="both"/>
        <w:rPr>
          <w:b/>
        </w:rPr>
      </w:pPr>
      <w:r>
        <w:rPr>
          <w:b/>
        </w:rPr>
        <w:t>r.2003</w:t>
      </w:r>
    </w:p>
    <w:p w14:paraId="6188BD79" w14:textId="77777777" w:rsidR="002234D7" w:rsidRDefault="002234D7" w:rsidP="002234D7">
      <w:pPr>
        <w:jc w:val="both"/>
      </w:pPr>
      <w:r>
        <w:t>Založení společnosti AG TRANSPORT, s.r.o. která převzala veškeré aktivity v dopravě a logistice</w:t>
      </w:r>
    </w:p>
    <w:p w14:paraId="55D9A8FE" w14:textId="77777777" w:rsidR="002234D7" w:rsidRDefault="002234D7" w:rsidP="002234D7">
      <w:pPr>
        <w:jc w:val="both"/>
      </w:pPr>
    </w:p>
    <w:p w14:paraId="1A34F08B" w14:textId="77777777" w:rsidR="002234D7" w:rsidRDefault="002234D7" w:rsidP="002234D7">
      <w:pPr>
        <w:jc w:val="both"/>
        <w:rPr>
          <w:b/>
        </w:rPr>
      </w:pPr>
      <w:r>
        <w:rPr>
          <w:b/>
        </w:rPr>
        <w:t>r.2005</w:t>
      </w:r>
    </w:p>
    <w:p w14:paraId="7BFCB6EB" w14:textId="77777777" w:rsidR="002234D7" w:rsidRDefault="002234D7" w:rsidP="002234D7">
      <w:pPr>
        <w:jc w:val="both"/>
      </w:pPr>
      <w:r>
        <w:t>Zisk certifikátu VOLVO pro autorizovaný servis vozidel</w:t>
      </w:r>
    </w:p>
    <w:p w14:paraId="29025EF1" w14:textId="77777777" w:rsidR="002234D7" w:rsidRDefault="002234D7" w:rsidP="002234D7">
      <w:pPr>
        <w:jc w:val="both"/>
      </w:pPr>
    </w:p>
    <w:p w14:paraId="5B0109E8" w14:textId="77777777" w:rsidR="002234D7" w:rsidRDefault="002234D7" w:rsidP="002234D7">
      <w:pPr>
        <w:jc w:val="both"/>
        <w:rPr>
          <w:b/>
        </w:rPr>
      </w:pPr>
      <w:r>
        <w:rPr>
          <w:b/>
        </w:rPr>
        <w:t>r.2008</w:t>
      </w:r>
    </w:p>
    <w:p w14:paraId="51E5F8A0" w14:textId="77777777" w:rsidR="002234D7" w:rsidRDefault="002234D7" w:rsidP="002234D7">
      <w:pPr>
        <w:jc w:val="both"/>
      </w:pPr>
      <w:r>
        <w:t>Získání certifikátu pro kalibrování tachografů</w:t>
      </w:r>
    </w:p>
    <w:p w14:paraId="7E7FE8D0" w14:textId="77777777" w:rsidR="002234D7" w:rsidRDefault="002234D7" w:rsidP="002234D7">
      <w:pPr>
        <w:jc w:val="both"/>
      </w:pPr>
    </w:p>
    <w:p w14:paraId="0C1379D6" w14:textId="77777777" w:rsidR="002234D7" w:rsidRDefault="002234D7" w:rsidP="002234D7">
      <w:pPr>
        <w:jc w:val="both"/>
        <w:rPr>
          <w:b/>
        </w:rPr>
      </w:pPr>
      <w:r w:rsidRPr="00650B5D">
        <w:rPr>
          <w:b/>
        </w:rPr>
        <w:t>r.2010</w:t>
      </w:r>
    </w:p>
    <w:p w14:paraId="6235CD66" w14:textId="77777777" w:rsidR="002234D7" w:rsidRDefault="002234D7" w:rsidP="002234D7">
      <w:pPr>
        <w:jc w:val="both"/>
      </w:pPr>
      <w:r>
        <w:t>Certifikát ISO 9001:2008</w:t>
      </w:r>
    </w:p>
    <w:p w14:paraId="4515A6E8" w14:textId="77777777" w:rsidR="002234D7" w:rsidRDefault="002234D7" w:rsidP="002234D7">
      <w:pPr>
        <w:jc w:val="both"/>
      </w:pPr>
    </w:p>
    <w:p w14:paraId="6AB0FEDA" w14:textId="77777777" w:rsidR="002234D7" w:rsidRPr="00CC755D" w:rsidRDefault="002234D7" w:rsidP="002234D7">
      <w:pPr>
        <w:jc w:val="both"/>
      </w:pPr>
      <w:r w:rsidRPr="00CC755D">
        <w:rPr>
          <w:b/>
        </w:rPr>
        <w:t>r.2017</w:t>
      </w:r>
    </w:p>
    <w:p w14:paraId="232DD29B" w14:textId="4ADEA8E1" w:rsidR="002234D7" w:rsidRDefault="002234D7" w:rsidP="002234D7">
      <w:pPr>
        <w:jc w:val="both"/>
      </w:pPr>
      <w:r w:rsidRPr="006D1160">
        <w:t>plán re-certifikace dle ISO 9001:2015</w:t>
      </w:r>
    </w:p>
    <w:p w14:paraId="5B01977A" w14:textId="05D415D1" w:rsidR="006D1160" w:rsidRDefault="006D1160" w:rsidP="002234D7">
      <w:pPr>
        <w:jc w:val="both"/>
      </w:pPr>
    </w:p>
    <w:p w14:paraId="3455AE32" w14:textId="29610D8F" w:rsidR="006D1160" w:rsidRPr="006D1160" w:rsidRDefault="006D1160" w:rsidP="002234D7">
      <w:pPr>
        <w:jc w:val="both"/>
        <w:rPr>
          <w:highlight w:val="yellow"/>
        </w:rPr>
      </w:pPr>
      <w:r w:rsidRPr="006D1160">
        <w:rPr>
          <w:highlight w:val="yellow"/>
        </w:rPr>
        <w:t xml:space="preserve">DOPLNIT GMP A </w:t>
      </w:r>
    </w:p>
    <w:p w14:paraId="0B51F6C0" w14:textId="32ABDD4C" w:rsidR="006D1160" w:rsidRPr="006D1160" w:rsidRDefault="006D1160" w:rsidP="002234D7">
      <w:pPr>
        <w:jc w:val="both"/>
        <w:rPr>
          <w:b/>
          <w:bCs/>
          <w:highlight w:val="yellow"/>
        </w:rPr>
      </w:pPr>
      <w:r w:rsidRPr="006D1160">
        <w:rPr>
          <w:b/>
          <w:bCs/>
          <w:highlight w:val="yellow"/>
        </w:rPr>
        <w:t>r. 2022</w:t>
      </w:r>
    </w:p>
    <w:p w14:paraId="06556E07" w14:textId="40A5CAFC" w:rsidR="006D1160" w:rsidRPr="006D1160" w:rsidRDefault="006D1160" w:rsidP="002234D7">
      <w:pPr>
        <w:jc w:val="both"/>
      </w:pPr>
      <w:r w:rsidRPr="006D1160">
        <w:rPr>
          <w:highlight w:val="yellow"/>
        </w:rPr>
        <w:t>rozšíření stávajícího integrovaného systému kvality a GMP o požadavky EMS, BOZP</w:t>
      </w:r>
    </w:p>
    <w:p w14:paraId="2FF53CE1" w14:textId="77777777" w:rsidR="002234D7" w:rsidRDefault="002234D7" w:rsidP="002234D7">
      <w:pPr>
        <w:jc w:val="both"/>
      </w:pPr>
    </w:p>
    <w:p w14:paraId="6E2D62E5" w14:textId="77777777" w:rsidR="002234D7" w:rsidRPr="00284B6C" w:rsidRDefault="002234D7" w:rsidP="002234D7">
      <w:pPr>
        <w:ind w:firstLine="142"/>
        <w:jc w:val="both"/>
      </w:pPr>
      <w:r>
        <w:t>Současný trend společnosti je zaměřený na provozování velkoobjemových vozidel. Disponujeme ca 70 nákladními vozidly o objemu 100 - 120</w:t>
      </w:r>
      <w:r w:rsidRPr="00284B6C">
        <w:t xml:space="preserve"> </w:t>
      </w:r>
      <w:r>
        <w:t>m</w:t>
      </w:r>
      <w:r>
        <w:rPr>
          <w:vertAlign w:val="superscript"/>
        </w:rPr>
        <w:t>3</w:t>
      </w:r>
      <w:r>
        <w:t>. Poskytujeme přepravní, spediční a logistické služby téměř do všech států Evropy. Našim zákazníkům nabízíme dlouholeté zkušenosti v silniční nákladní dopravě, logistice a skladování.</w:t>
      </w:r>
    </w:p>
    <w:p w14:paraId="7693F47D" w14:textId="25174B75" w:rsidR="008B6BF4" w:rsidRDefault="008B6BF4" w:rsidP="00617E38">
      <w:pPr>
        <w:jc w:val="both"/>
      </w:pPr>
    </w:p>
    <w:p w14:paraId="09B69EA6" w14:textId="3DF1034C" w:rsidR="008B6BF4" w:rsidRDefault="008B6BF4" w:rsidP="00617E38">
      <w:pPr>
        <w:jc w:val="both"/>
      </w:pPr>
    </w:p>
    <w:p w14:paraId="5997DB05" w14:textId="13E41458" w:rsidR="008B6BF4" w:rsidRPr="00C73AFE" w:rsidRDefault="008B6BF4" w:rsidP="00DA638C">
      <w:pPr>
        <w:pStyle w:val="Nadpis1"/>
        <w:numPr>
          <w:ilvl w:val="0"/>
          <w:numId w:val="1"/>
        </w:numPr>
        <w:jc w:val="both"/>
        <w:rPr>
          <w:rFonts w:ascii="Times New Roman" w:hAnsi="Times New Roman" w:cs="Times New Roman"/>
          <w:color w:val="000000" w:themeColor="text1"/>
        </w:rPr>
      </w:pPr>
      <w:bookmarkStart w:id="13" w:name="_Toc301170790"/>
      <w:bookmarkStart w:id="14" w:name="_Toc503889784"/>
      <w:r w:rsidRPr="00C73AFE">
        <w:rPr>
          <w:rFonts w:ascii="Times New Roman" w:hAnsi="Times New Roman" w:cs="Times New Roman"/>
          <w:color w:val="000000" w:themeColor="text1"/>
        </w:rPr>
        <w:t>NORMATIVNÍ ODKAZY</w:t>
      </w:r>
      <w:bookmarkEnd w:id="13"/>
      <w:bookmarkEnd w:id="14"/>
    </w:p>
    <w:p w14:paraId="31BA2642" w14:textId="77777777" w:rsidR="008B6BF4" w:rsidRPr="00C73AFE" w:rsidRDefault="008B6BF4" w:rsidP="008B6BF4">
      <w:pPr>
        <w:jc w:val="both"/>
      </w:pPr>
    </w:p>
    <w:p w14:paraId="4D5A8AD7" w14:textId="0A6DA24F" w:rsidR="008B6BF4" w:rsidRPr="00C73AFE" w:rsidRDefault="008B6BF4" w:rsidP="008B6BF4">
      <w:pPr>
        <w:ind w:firstLine="142"/>
        <w:jc w:val="both"/>
      </w:pPr>
      <w:r w:rsidRPr="00C73AFE">
        <w:t xml:space="preserve">Tato </w:t>
      </w:r>
      <w:r w:rsidR="00DA0B93">
        <w:t>PI</w:t>
      </w:r>
      <w:r w:rsidR="00C54625">
        <w:t>S</w:t>
      </w:r>
      <w:r w:rsidR="00DA0B93">
        <w:t>M</w:t>
      </w:r>
      <w:r w:rsidRPr="00C73AFE">
        <w:t xml:space="preserve"> popisuje </w:t>
      </w:r>
      <w:r w:rsidR="008D61F8">
        <w:t>ISM</w:t>
      </w:r>
      <w:r w:rsidRPr="00C73AFE">
        <w:t>, je zpracována v souladu s normou ISO 9001</w:t>
      </w:r>
      <w:r w:rsidR="00CA0882">
        <w:t>; ISO 14001; ISO 45001</w:t>
      </w:r>
      <w:r>
        <w:t xml:space="preserve"> </w:t>
      </w:r>
      <w:r w:rsidRPr="00C73AFE">
        <w:t xml:space="preserve">a dokumentuje jednotlivé </w:t>
      </w:r>
      <w:r w:rsidR="00CA0882">
        <w:t>procesy integrovaného systému managementu</w:t>
      </w:r>
      <w:r w:rsidRPr="00C73AFE">
        <w:t xml:space="preserve">. Některé </w:t>
      </w:r>
      <w:r w:rsidR="00CA0882">
        <w:t xml:space="preserve">požadavky, výše uvedených norem, </w:t>
      </w:r>
      <w:r w:rsidRPr="00C73AFE">
        <w:t>jsou v této příručce popsány komplexně, u jiných je obsaženo jen shrnutí a odkazy na další podrobnější dokumentaci.</w:t>
      </w:r>
    </w:p>
    <w:p w14:paraId="258D4448" w14:textId="77777777" w:rsidR="008B6BF4" w:rsidRPr="00C73AFE" w:rsidRDefault="008B6BF4" w:rsidP="008B6BF4">
      <w:pPr>
        <w:jc w:val="both"/>
      </w:pPr>
    </w:p>
    <w:p w14:paraId="74902C0B" w14:textId="2E0160F8" w:rsidR="008B6BF4" w:rsidRDefault="00DA0B93" w:rsidP="008B6BF4">
      <w:pPr>
        <w:ind w:firstLine="142"/>
        <w:jc w:val="both"/>
      </w:pPr>
      <w:r>
        <w:t>PI</w:t>
      </w:r>
      <w:r w:rsidR="00C54625">
        <w:t>S</w:t>
      </w:r>
      <w:r>
        <w:t>M</w:t>
      </w:r>
      <w:r w:rsidR="008B6BF4" w:rsidRPr="00C73AFE">
        <w:t xml:space="preserve"> podléhá režimu řízené dokumentace a je trvale udržována v aktuálním stavu </w:t>
      </w:r>
    </w:p>
    <w:p w14:paraId="70093759" w14:textId="77777777" w:rsidR="00CA0882" w:rsidRPr="00C73AFE" w:rsidRDefault="00CA0882" w:rsidP="008B6BF4">
      <w:pPr>
        <w:ind w:firstLine="142"/>
        <w:jc w:val="both"/>
        <w:rPr>
          <w:color w:val="000000" w:themeColor="text1"/>
        </w:rPr>
      </w:pPr>
    </w:p>
    <w:p w14:paraId="59F69B87" w14:textId="6F64DDDC" w:rsidR="008B6BF4" w:rsidRPr="00C73AFE" w:rsidRDefault="008B6BF4" w:rsidP="008B6BF4">
      <w:pPr>
        <w:ind w:firstLine="142"/>
        <w:jc w:val="both"/>
      </w:pPr>
      <w:r w:rsidRPr="00C73AFE">
        <w:t>Cílem dokumentu je popsat a sjednotit požadavky</w:t>
      </w:r>
      <w:r w:rsidR="00CA0882">
        <w:t xml:space="preserve"> integrovanéh</w:t>
      </w:r>
      <w:r w:rsidR="005F0575">
        <w:t>o</w:t>
      </w:r>
      <w:r w:rsidRPr="00C73AFE">
        <w:t xml:space="preserve"> systém</w:t>
      </w:r>
      <w:r w:rsidR="00346870">
        <w:t>u</w:t>
      </w:r>
      <w:r w:rsidRPr="00C73AFE">
        <w:t xml:space="preserve"> na zdravotní nezávadnost a včasnou prevencí zamezit ohrožení přepravovaných produktů, v návaznosti na normu GMP+ B4 a systém kritických bodů-HACCP. </w:t>
      </w:r>
    </w:p>
    <w:p w14:paraId="64B97BDB" w14:textId="77777777" w:rsidR="008B6BF4" w:rsidRPr="00C73AFE" w:rsidRDefault="008B6BF4" w:rsidP="008B6BF4">
      <w:pPr>
        <w:jc w:val="both"/>
      </w:pPr>
      <w:r w:rsidRPr="00C73AFE">
        <w:t xml:space="preserve">Norma GMP+ B4 (vytvořená organizací </w:t>
      </w:r>
      <w:proofErr w:type="spellStart"/>
      <w:r w:rsidRPr="00C73AFE">
        <w:t>Product</w:t>
      </w:r>
      <w:proofErr w:type="spellEnd"/>
      <w:r w:rsidRPr="00C73AFE">
        <w:t xml:space="preserve"> </w:t>
      </w:r>
      <w:proofErr w:type="spellStart"/>
      <w:r w:rsidRPr="00C73AFE">
        <w:t>Board</w:t>
      </w:r>
      <w:proofErr w:type="spellEnd"/>
      <w:r w:rsidRPr="00C73AFE">
        <w:t xml:space="preserve"> Animal </w:t>
      </w:r>
      <w:proofErr w:type="spellStart"/>
      <w:r w:rsidRPr="00C73AFE">
        <w:t>Feed</w:t>
      </w:r>
      <w:proofErr w:type="spellEnd"/>
      <w:r w:rsidRPr="00C73AFE">
        <w:t xml:space="preserve">, Nizozemí) má za cíl zamezit ohrožení zdravotní nezávadnosti přepravovaných krmiv. Jde o jeden ze standardů k obecné normě GMP </w:t>
      </w:r>
      <w:smartTag w:uri="urn:schemas-microsoft-com:office:smarttags" w:element="metricconverter">
        <w:smartTagPr>
          <w:attr w:name="ProductID" w:val="01 a"/>
        </w:smartTagPr>
        <w:r w:rsidRPr="00C73AFE">
          <w:t>01 a</w:t>
        </w:r>
      </w:smartTag>
      <w:r w:rsidRPr="00C73AFE">
        <w:t xml:space="preserve"> určuje podmínky a požadavky pro silniční dopravu krmiv, surovin a dalších komponentů pro výživu zvířat</w:t>
      </w:r>
      <w:r>
        <w:t>.</w:t>
      </w:r>
      <w:r w:rsidRPr="00C73AFE">
        <w:t xml:space="preserve"> </w:t>
      </w:r>
    </w:p>
    <w:p w14:paraId="3AD17D64" w14:textId="4FA064BB" w:rsidR="008B6BF4" w:rsidRPr="00C73AFE" w:rsidRDefault="008B6BF4" w:rsidP="008B6BF4">
      <w:pPr>
        <w:jc w:val="both"/>
      </w:pPr>
      <w:r w:rsidRPr="00C73AFE">
        <w:t>Požadavky systému kritických bodů HACCP stanovuje česká a evropská legislativa.</w:t>
      </w:r>
    </w:p>
    <w:p w14:paraId="11C43056" w14:textId="41DF70C3" w:rsidR="008B6BF4" w:rsidRPr="00C73AFE" w:rsidRDefault="008B6BF4" w:rsidP="008B6BF4">
      <w:pPr>
        <w:jc w:val="both"/>
      </w:pPr>
      <w:r w:rsidRPr="00C73AFE">
        <w:t>Ta</w:t>
      </w:r>
      <w:r>
        <w:t>to Příručka pro GMP+ B4 společnosti</w:t>
      </w:r>
      <w:r w:rsidRPr="00C73AFE">
        <w:t xml:space="preserve"> je vypracována za účelem definování</w:t>
      </w:r>
      <w:r w:rsidR="00862FC2">
        <w:t xml:space="preserve"> integrovaného</w:t>
      </w:r>
      <w:r w:rsidRPr="00C73AFE">
        <w:t xml:space="preserve"> systému </w:t>
      </w:r>
      <w:r w:rsidR="00862FC2">
        <w:t>managementu</w:t>
      </w:r>
      <w:r w:rsidRPr="00C73AFE">
        <w:t xml:space="preserve"> při poskytování služeb v oblasti přepravy krmiv a zemědělských produktů, v rámci provozované silniční motorové nákladní dopravy. Vychází se ze základního standardu GMP </w:t>
      </w:r>
      <w:smartTag w:uri="urn:schemas-microsoft-com:office:smarttags" w:element="metricconverter">
        <w:smartTagPr>
          <w:attr w:name="ProductID" w:val="01 a"/>
        </w:smartTagPr>
        <w:r w:rsidRPr="00C73AFE">
          <w:t>01 a</w:t>
        </w:r>
      </w:smartTag>
      <w:r w:rsidRPr="00C73AFE">
        <w:t xml:space="preserve"> je ve shodě </w:t>
      </w:r>
      <w:r>
        <w:t>s podmínkami standardu GMP+ B4</w:t>
      </w:r>
      <w:r w:rsidRPr="00C73AFE">
        <w:t xml:space="preserve"> - silniční transport.</w:t>
      </w:r>
    </w:p>
    <w:p w14:paraId="2E7EFFE7" w14:textId="77777777" w:rsidR="008B6BF4" w:rsidRPr="00C73AFE" w:rsidRDefault="008B6BF4" w:rsidP="008B6BF4">
      <w:pPr>
        <w:jc w:val="both"/>
      </w:pPr>
      <w:r>
        <w:t>Zákazníky společnosti</w:t>
      </w:r>
      <w:r w:rsidRPr="00C73AFE">
        <w:t xml:space="preserve"> v oblasti přeprav spadajících do kategorie GMP jsou výrobní a obchodní společnosti, které požadují bezpečnou přepravu zemědělských komodit (např. obilniny). </w:t>
      </w:r>
    </w:p>
    <w:p w14:paraId="592BFE48" w14:textId="77777777" w:rsidR="008B6BF4" w:rsidRDefault="008B6BF4" w:rsidP="008B6BF4">
      <w:pPr>
        <w:ind w:firstLine="142"/>
        <w:jc w:val="both"/>
      </w:pPr>
    </w:p>
    <w:p w14:paraId="07C7074C" w14:textId="77777777" w:rsidR="008B6BF4" w:rsidRDefault="008B6BF4" w:rsidP="008B6BF4">
      <w:pPr>
        <w:ind w:firstLine="142"/>
        <w:jc w:val="both"/>
      </w:pPr>
    </w:p>
    <w:p w14:paraId="796F9ABD" w14:textId="7F4CF8BE" w:rsidR="008B6BF4" w:rsidRDefault="008B6BF4" w:rsidP="008B6BF4">
      <w:pPr>
        <w:ind w:firstLine="142"/>
        <w:jc w:val="both"/>
      </w:pPr>
    </w:p>
    <w:p w14:paraId="46EF914D" w14:textId="6FA60F9C" w:rsidR="002234D7" w:rsidRDefault="002234D7" w:rsidP="008B6BF4">
      <w:pPr>
        <w:ind w:firstLine="142"/>
        <w:jc w:val="both"/>
      </w:pPr>
    </w:p>
    <w:p w14:paraId="50B1CF4E" w14:textId="506AB216" w:rsidR="002234D7" w:rsidRDefault="002234D7" w:rsidP="008B6BF4">
      <w:pPr>
        <w:ind w:firstLine="142"/>
        <w:jc w:val="both"/>
      </w:pPr>
    </w:p>
    <w:p w14:paraId="283ECC29" w14:textId="0C2B1664" w:rsidR="002234D7" w:rsidRDefault="002234D7" w:rsidP="008B6BF4">
      <w:pPr>
        <w:ind w:firstLine="142"/>
        <w:jc w:val="both"/>
      </w:pPr>
    </w:p>
    <w:p w14:paraId="6C06B778" w14:textId="58B958D3" w:rsidR="002234D7" w:rsidRDefault="002234D7" w:rsidP="008B6BF4">
      <w:pPr>
        <w:ind w:firstLine="142"/>
        <w:jc w:val="both"/>
      </w:pPr>
    </w:p>
    <w:p w14:paraId="59917596" w14:textId="3C58DAA7" w:rsidR="002234D7" w:rsidRDefault="002234D7" w:rsidP="008B6BF4">
      <w:pPr>
        <w:ind w:firstLine="142"/>
        <w:jc w:val="both"/>
      </w:pPr>
    </w:p>
    <w:p w14:paraId="37C9065F" w14:textId="36062BDA" w:rsidR="002234D7" w:rsidRDefault="002234D7" w:rsidP="008B6BF4">
      <w:pPr>
        <w:ind w:firstLine="142"/>
        <w:jc w:val="both"/>
      </w:pPr>
    </w:p>
    <w:p w14:paraId="466B674A" w14:textId="23EDF098" w:rsidR="002234D7" w:rsidRPr="002234D7" w:rsidRDefault="002234D7" w:rsidP="00B553B9">
      <w:pPr>
        <w:pStyle w:val="Nadpis1"/>
        <w:numPr>
          <w:ilvl w:val="0"/>
          <w:numId w:val="28"/>
        </w:numPr>
        <w:jc w:val="both"/>
        <w:rPr>
          <w:rFonts w:ascii="Times New Roman" w:hAnsi="Times New Roman" w:cs="Times New Roman"/>
          <w:color w:val="000000" w:themeColor="text1"/>
          <w:szCs w:val="36"/>
        </w:rPr>
      </w:pPr>
      <w:bookmarkStart w:id="15" w:name="_Toc301170786"/>
      <w:bookmarkStart w:id="16" w:name="_Toc503889780"/>
      <w:r w:rsidRPr="002234D7">
        <w:rPr>
          <w:rFonts w:ascii="Times New Roman" w:hAnsi="Times New Roman" w:cs="Times New Roman"/>
          <w:color w:val="000000" w:themeColor="text1"/>
          <w:szCs w:val="36"/>
        </w:rPr>
        <w:t>POJMY, ZKRATKY, DEFINICE</w:t>
      </w:r>
      <w:bookmarkEnd w:id="15"/>
      <w:bookmarkEnd w:id="16"/>
    </w:p>
    <w:p w14:paraId="21666F0E" w14:textId="77777777" w:rsidR="002234D7" w:rsidRDefault="002234D7" w:rsidP="002234D7"/>
    <w:p w14:paraId="4FE7DDEB" w14:textId="564A5DAD" w:rsidR="002234D7" w:rsidRDefault="00862FC2" w:rsidP="002234D7">
      <w:pPr>
        <w:jc w:val="both"/>
        <w:rPr>
          <w:b/>
        </w:rPr>
      </w:pPr>
      <w:r>
        <w:rPr>
          <w:b/>
        </w:rPr>
        <w:t>Zkratky:</w:t>
      </w:r>
    </w:p>
    <w:p w14:paraId="7DF8A6FC" w14:textId="77777777" w:rsidR="00862FC2" w:rsidRDefault="00862FC2" w:rsidP="002234D7">
      <w:pPr>
        <w:jc w:val="both"/>
        <w:rPr>
          <w:b/>
        </w:rPr>
      </w:pPr>
    </w:p>
    <w:p w14:paraId="0D39629B" w14:textId="5725D30C" w:rsidR="002234D7" w:rsidRPr="008B6BF4" w:rsidRDefault="00862FC2" w:rsidP="002234D7">
      <w:pPr>
        <w:jc w:val="both"/>
        <w:rPr>
          <w:highlight w:val="yellow"/>
        </w:rPr>
      </w:pPr>
      <w:r>
        <w:rPr>
          <w:b/>
          <w:highlight w:val="yellow"/>
        </w:rPr>
        <w:t xml:space="preserve">SM   </w:t>
      </w:r>
      <w:r w:rsidR="002234D7" w:rsidRPr="008B6BF4">
        <w:rPr>
          <w:b/>
          <w:highlight w:val="yellow"/>
        </w:rPr>
        <w:t>Směrnice</w:t>
      </w:r>
      <w:r w:rsidR="002234D7" w:rsidRPr="008B6BF4">
        <w:rPr>
          <w:highlight w:val="yellow"/>
        </w:rPr>
        <w:tab/>
      </w:r>
      <w:r w:rsidR="002234D7" w:rsidRPr="008B6BF4">
        <w:rPr>
          <w:highlight w:val="yellow"/>
        </w:rPr>
        <w:tab/>
        <w:t>- je interní dokument obsahující specifikovaný způsob provádění činnosti nebo procesu</w:t>
      </w:r>
    </w:p>
    <w:p w14:paraId="6D888CCD" w14:textId="77777777" w:rsidR="002234D7" w:rsidRPr="008B6BF4" w:rsidRDefault="002234D7" w:rsidP="002234D7">
      <w:pPr>
        <w:jc w:val="both"/>
        <w:rPr>
          <w:highlight w:val="yellow"/>
        </w:rPr>
      </w:pPr>
      <w:r w:rsidRPr="008B6BF4">
        <w:rPr>
          <w:b/>
          <w:highlight w:val="yellow"/>
        </w:rPr>
        <w:t>Pracovní postup</w:t>
      </w:r>
      <w:r w:rsidRPr="008B6BF4">
        <w:rPr>
          <w:highlight w:val="yellow"/>
        </w:rPr>
        <w:t xml:space="preserve"> </w:t>
      </w:r>
      <w:r w:rsidRPr="008B6BF4">
        <w:rPr>
          <w:highlight w:val="yellow"/>
        </w:rPr>
        <w:tab/>
        <w:t>- stanovuje, jak se provádí určitá činnost týkající se úkolů v jedné funkci</w:t>
      </w:r>
    </w:p>
    <w:p w14:paraId="2A8E9307" w14:textId="77777777" w:rsidR="002234D7" w:rsidRPr="008B6BF4" w:rsidRDefault="002234D7" w:rsidP="002234D7">
      <w:pPr>
        <w:jc w:val="both"/>
        <w:rPr>
          <w:highlight w:val="yellow"/>
        </w:rPr>
      </w:pPr>
      <w:r w:rsidRPr="008B6BF4">
        <w:rPr>
          <w:b/>
          <w:highlight w:val="yellow"/>
        </w:rPr>
        <w:t>Pracovní manuál</w:t>
      </w:r>
      <w:r w:rsidRPr="008B6BF4">
        <w:rPr>
          <w:highlight w:val="yellow"/>
        </w:rPr>
        <w:tab/>
        <w:t>- soubor pracovních postupů</w:t>
      </w:r>
    </w:p>
    <w:p w14:paraId="3AAB4571" w14:textId="103FF609" w:rsidR="002234D7" w:rsidRPr="00AD0D41" w:rsidRDefault="008D61F8" w:rsidP="002234D7">
      <w:pPr>
        <w:ind w:left="2124" w:hanging="2124"/>
        <w:jc w:val="both"/>
        <w:rPr>
          <w:highlight w:val="magenta"/>
        </w:rPr>
      </w:pPr>
      <w:r>
        <w:rPr>
          <w:b/>
          <w:highlight w:val="magenta"/>
        </w:rPr>
        <w:t>ISM</w:t>
      </w:r>
      <w:r w:rsidR="002234D7" w:rsidRPr="00AD0D41">
        <w:rPr>
          <w:b/>
          <w:highlight w:val="magenta"/>
        </w:rPr>
        <w:t>, QMS</w:t>
      </w:r>
      <w:r w:rsidR="002234D7" w:rsidRPr="00AD0D41">
        <w:rPr>
          <w:highlight w:val="magenta"/>
        </w:rPr>
        <w:t xml:space="preserve"> </w:t>
      </w:r>
      <w:r w:rsidR="002234D7" w:rsidRPr="00AD0D41">
        <w:rPr>
          <w:highlight w:val="magenta"/>
        </w:rPr>
        <w:tab/>
        <w:t xml:space="preserve">- Systém managementu kvality - vztahy mezi jednotlivými útvary, které jsou popsány v této </w:t>
      </w:r>
      <w:r w:rsidR="00DA0B93" w:rsidRPr="00AD0D41">
        <w:rPr>
          <w:highlight w:val="magenta"/>
        </w:rPr>
        <w:t>PI</w:t>
      </w:r>
      <w:r w:rsidR="00633F1E">
        <w:rPr>
          <w:highlight w:val="magenta"/>
        </w:rPr>
        <w:t>S</w:t>
      </w:r>
      <w:r w:rsidR="00DA0B93" w:rsidRPr="00AD0D41">
        <w:rPr>
          <w:highlight w:val="magenta"/>
        </w:rPr>
        <w:t>M</w:t>
      </w:r>
      <w:r w:rsidR="002234D7" w:rsidRPr="00AD0D41">
        <w:rPr>
          <w:highlight w:val="magenta"/>
        </w:rPr>
        <w:t xml:space="preserve"> a navazujících dokumentech</w:t>
      </w:r>
    </w:p>
    <w:p w14:paraId="5793C7FB" w14:textId="2F8FCE91" w:rsidR="002234D7" w:rsidRPr="008B6BF4" w:rsidRDefault="002234D7" w:rsidP="002234D7">
      <w:pPr>
        <w:jc w:val="both"/>
        <w:rPr>
          <w:highlight w:val="yellow"/>
        </w:rPr>
      </w:pPr>
      <w:r w:rsidRPr="008B6BF4">
        <w:rPr>
          <w:b/>
          <w:highlight w:val="yellow"/>
        </w:rPr>
        <w:t>P</w:t>
      </w:r>
      <w:r w:rsidR="00F30C76">
        <w:rPr>
          <w:b/>
          <w:highlight w:val="yellow"/>
        </w:rPr>
        <w:t>IS</w:t>
      </w:r>
      <w:r w:rsidRPr="008B6BF4">
        <w:rPr>
          <w:highlight w:val="yellow"/>
        </w:rPr>
        <w:t xml:space="preserve"> </w:t>
      </w:r>
      <w:r w:rsidRPr="008B6BF4">
        <w:rPr>
          <w:highlight w:val="yellow"/>
        </w:rPr>
        <w:tab/>
      </w:r>
      <w:r w:rsidRPr="008B6BF4">
        <w:rPr>
          <w:highlight w:val="yellow"/>
        </w:rPr>
        <w:tab/>
      </w:r>
      <w:r w:rsidRPr="008B6BF4">
        <w:rPr>
          <w:highlight w:val="yellow"/>
        </w:rPr>
        <w:tab/>
        <w:t xml:space="preserve">- </w:t>
      </w:r>
      <w:r w:rsidR="00D85CD9">
        <w:rPr>
          <w:highlight w:val="yellow"/>
        </w:rPr>
        <w:t>Představitel integrovaného</w:t>
      </w:r>
      <w:r w:rsidR="00F30C76">
        <w:rPr>
          <w:highlight w:val="yellow"/>
        </w:rPr>
        <w:t xml:space="preserve"> systému</w:t>
      </w:r>
      <w:r w:rsidR="00D85CD9">
        <w:rPr>
          <w:highlight w:val="yellow"/>
        </w:rPr>
        <w:t xml:space="preserve"> managementu</w:t>
      </w:r>
      <w:r w:rsidRPr="008B6BF4">
        <w:rPr>
          <w:highlight w:val="yellow"/>
        </w:rPr>
        <w:t xml:space="preserve"> </w:t>
      </w:r>
    </w:p>
    <w:p w14:paraId="5B6BD068" w14:textId="061F263B" w:rsidR="002234D7" w:rsidRPr="008B6BF4" w:rsidRDefault="00DA0B93" w:rsidP="0088581F">
      <w:pPr>
        <w:ind w:left="2124" w:hanging="2124"/>
        <w:jc w:val="both"/>
        <w:rPr>
          <w:highlight w:val="yellow"/>
        </w:rPr>
      </w:pPr>
      <w:r>
        <w:rPr>
          <w:b/>
          <w:highlight w:val="yellow"/>
        </w:rPr>
        <w:t>PI</w:t>
      </w:r>
      <w:r w:rsidR="006E7AD9">
        <w:rPr>
          <w:b/>
          <w:highlight w:val="yellow"/>
        </w:rPr>
        <w:t>S</w:t>
      </w:r>
      <w:r>
        <w:rPr>
          <w:b/>
          <w:highlight w:val="yellow"/>
        </w:rPr>
        <w:t>M</w:t>
      </w:r>
      <w:r w:rsidR="006E7AD9">
        <w:rPr>
          <w:b/>
          <w:highlight w:val="yellow"/>
        </w:rPr>
        <w:t xml:space="preserve"> /ISM</w:t>
      </w:r>
      <w:r w:rsidR="002234D7" w:rsidRPr="008B6BF4">
        <w:rPr>
          <w:highlight w:val="yellow"/>
        </w:rPr>
        <w:tab/>
        <w:t>- Příručka integrovaného managementu, dokument - v němž je specifikován systém managementu kvality</w:t>
      </w:r>
      <w:r w:rsidR="0088581F">
        <w:rPr>
          <w:highlight w:val="yellow"/>
        </w:rPr>
        <w:t>, environmentu, bezpečnosti a ochrany zdraví při práci</w:t>
      </w:r>
    </w:p>
    <w:p w14:paraId="40F7BC98" w14:textId="77777777" w:rsidR="002234D7" w:rsidRPr="008B6BF4" w:rsidRDefault="002234D7" w:rsidP="002234D7">
      <w:pPr>
        <w:jc w:val="both"/>
        <w:rPr>
          <w:highlight w:val="yellow"/>
        </w:rPr>
      </w:pPr>
      <w:r w:rsidRPr="008B6BF4">
        <w:rPr>
          <w:b/>
          <w:highlight w:val="yellow"/>
        </w:rPr>
        <w:t>ND</w:t>
      </w:r>
      <w:r w:rsidRPr="008B6BF4">
        <w:rPr>
          <w:highlight w:val="yellow"/>
        </w:rPr>
        <w:tab/>
      </w:r>
      <w:r w:rsidRPr="008B6BF4">
        <w:rPr>
          <w:highlight w:val="yellow"/>
        </w:rPr>
        <w:tab/>
      </w:r>
      <w:r w:rsidRPr="008B6BF4">
        <w:rPr>
          <w:highlight w:val="yellow"/>
        </w:rPr>
        <w:tab/>
        <w:t>- Nákladní doprava</w:t>
      </w:r>
    </w:p>
    <w:p w14:paraId="7B0ADCA5" w14:textId="77777777" w:rsidR="002234D7" w:rsidRPr="008B6BF4" w:rsidRDefault="002234D7" w:rsidP="002234D7">
      <w:pPr>
        <w:jc w:val="both"/>
        <w:rPr>
          <w:highlight w:val="yellow"/>
        </w:rPr>
      </w:pPr>
      <w:r w:rsidRPr="008B6BF4">
        <w:rPr>
          <w:b/>
          <w:highlight w:val="yellow"/>
        </w:rPr>
        <w:t>HW</w:t>
      </w:r>
      <w:r w:rsidRPr="008B6BF4">
        <w:rPr>
          <w:b/>
          <w:highlight w:val="yellow"/>
        </w:rPr>
        <w:tab/>
      </w:r>
      <w:r w:rsidRPr="008B6BF4">
        <w:rPr>
          <w:b/>
          <w:highlight w:val="yellow"/>
        </w:rPr>
        <w:tab/>
      </w:r>
      <w:r w:rsidRPr="008B6BF4">
        <w:rPr>
          <w:b/>
          <w:highlight w:val="yellow"/>
        </w:rPr>
        <w:tab/>
        <w:t xml:space="preserve">- </w:t>
      </w:r>
      <w:r w:rsidRPr="008B6BF4">
        <w:rPr>
          <w:highlight w:val="yellow"/>
        </w:rPr>
        <w:t>Hardware</w:t>
      </w:r>
    </w:p>
    <w:p w14:paraId="6ABFA671" w14:textId="77777777" w:rsidR="002234D7" w:rsidRPr="008B6BF4" w:rsidRDefault="002234D7" w:rsidP="002234D7">
      <w:pPr>
        <w:jc w:val="both"/>
        <w:rPr>
          <w:highlight w:val="yellow"/>
        </w:rPr>
      </w:pPr>
      <w:r w:rsidRPr="008B6BF4">
        <w:rPr>
          <w:b/>
          <w:highlight w:val="yellow"/>
        </w:rPr>
        <w:t>SW</w:t>
      </w:r>
      <w:r w:rsidRPr="008B6BF4">
        <w:rPr>
          <w:highlight w:val="yellow"/>
        </w:rPr>
        <w:tab/>
      </w:r>
      <w:r w:rsidRPr="008B6BF4">
        <w:rPr>
          <w:highlight w:val="yellow"/>
        </w:rPr>
        <w:tab/>
      </w:r>
      <w:r w:rsidRPr="008B6BF4">
        <w:rPr>
          <w:highlight w:val="yellow"/>
        </w:rPr>
        <w:tab/>
        <w:t>- Software</w:t>
      </w:r>
    </w:p>
    <w:p w14:paraId="55612AAB" w14:textId="77777777" w:rsidR="002234D7" w:rsidRPr="008B6BF4" w:rsidRDefault="002234D7" w:rsidP="002234D7">
      <w:pPr>
        <w:jc w:val="both"/>
        <w:rPr>
          <w:highlight w:val="yellow"/>
        </w:rPr>
      </w:pPr>
      <w:r w:rsidRPr="008B6BF4">
        <w:rPr>
          <w:b/>
          <w:highlight w:val="yellow"/>
        </w:rPr>
        <w:t>NO</w:t>
      </w:r>
      <w:r w:rsidRPr="008B6BF4">
        <w:rPr>
          <w:b/>
          <w:highlight w:val="yellow"/>
        </w:rPr>
        <w:tab/>
      </w:r>
      <w:r w:rsidRPr="008B6BF4">
        <w:rPr>
          <w:b/>
          <w:highlight w:val="yellow"/>
        </w:rPr>
        <w:tab/>
      </w:r>
      <w:r w:rsidRPr="008B6BF4">
        <w:rPr>
          <w:b/>
          <w:highlight w:val="yellow"/>
        </w:rPr>
        <w:tab/>
        <w:t xml:space="preserve">- </w:t>
      </w:r>
      <w:r w:rsidRPr="008B6BF4">
        <w:rPr>
          <w:highlight w:val="yellow"/>
        </w:rPr>
        <w:t>Nápravná opatření</w:t>
      </w:r>
    </w:p>
    <w:p w14:paraId="0BAED85D" w14:textId="77777777" w:rsidR="002234D7" w:rsidRPr="008B6BF4" w:rsidRDefault="002234D7" w:rsidP="002234D7">
      <w:pPr>
        <w:jc w:val="both"/>
        <w:rPr>
          <w:highlight w:val="yellow"/>
        </w:rPr>
      </w:pPr>
      <w:r w:rsidRPr="008B6BF4">
        <w:rPr>
          <w:b/>
          <w:highlight w:val="yellow"/>
        </w:rPr>
        <w:t>JŘA</w:t>
      </w:r>
      <w:r w:rsidRPr="008B6BF4">
        <w:rPr>
          <w:b/>
          <w:highlight w:val="yellow"/>
        </w:rPr>
        <w:tab/>
      </w:r>
      <w:r w:rsidRPr="008B6BF4">
        <w:rPr>
          <w:b/>
          <w:highlight w:val="yellow"/>
        </w:rPr>
        <w:tab/>
      </w:r>
      <w:r w:rsidRPr="008B6BF4">
        <w:rPr>
          <w:b/>
          <w:highlight w:val="yellow"/>
        </w:rPr>
        <w:tab/>
        <w:t xml:space="preserve">- </w:t>
      </w:r>
      <w:r w:rsidRPr="008B6BF4">
        <w:rPr>
          <w:highlight w:val="yellow"/>
        </w:rPr>
        <w:t>rozumí se dokument „Sdělení jednatele“</w:t>
      </w:r>
    </w:p>
    <w:p w14:paraId="4DAF0D06" w14:textId="77777777" w:rsidR="002234D7" w:rsidRPr="008B6BF4" w:rsidRDefault="002234D7" w:rsidP="002234D7">
      <w:pPr>
        <w:ind w:left="2124" w:hanging="2124"/>
        <w:jc w:val="both"/>
        <w:rPr>
          <w:highlight w:val="yellow"/>
        </w:rPr>
      </w:pPr>
      <w:r w:rsidRPr="008B6BF4">
        <w:rPr>
          <w:b/>
          <w:highlight w:val="yellow"/>
        </w:rPr>
        <w:t>GMP</w:t>
      </w:r>
      <w:r w:rsidRPr="008B6BF4">
        <w:rPr>
          <w:b/>
          <w:highlight w:val="yellow"/>
        </w:rPr>
        <w:tab/>
        <w:t xml:space="preserve">- </w:t>
      </w:r>
      <w:r w:rsidRPr="008B6BF4">
        <w:rPr>
          <w:highlight w:val="yellow"/>
        </w:rPr>
        <w:t>norma pro správnou výrobní /řídící praxi (</w:t>
      </w:r>
      <w:proofErr w:type="spellStart"/>
      <w:r w:rsidRPr="008B6BF4">
        <w:rPr>
          <w:highlight w:val="yellow"/>
        </w:rPr>
        <w:t>Good</w:t>
      </w:r>
      <w:proofErr w:type="spellEnd"/>
      <w:r w:rsidRPr="008B6BF4">
        <w:rPr>
          <w:highlight w:val="yellow"/>
        </w:rPr>
        <w:t xml:space="preserve"> </w:t>
      </w:r>
      <w:proofErr w:type="spellStart"/>
      <w:r w:rsidRPr="008B6BF4">
        <w:rPr>
          <w:highlight w:val="yellow"/>
        </w:rPr>
        <w:t>Manufacturing</w:t>
      </w:r>
      <w:proofErr w:type="spellEnd"/>
      <w:r w:rsidRPr="008B6BF4">
        <w:rPr>
          <w:highlight w:val="yellow"/>
        </w:rPr>
        <w:t>/</w:t>
      </w:r>
      <w:proofErr w:type="spellStart"/>
      <w:r w:rsidRPr="008B6BF4">
        <w:rPr>
          <w:highlight w:val="yellow"/>
        </w:rPr>
        <w:t>Managing</w:t>
      </w:r>
      <w:proofErr w:type="spellEnd"/>
      <w:r w:rsidRPr="008B6BF4">
        <w:rPr>
          <w:highlight w:val="yellow"/>
        </w:rPr>
        <w:t xml:space="preserve"> </w:t>
      </w:r>
      <w:proofErr w:type="spellStart"/>
      <w:r w:rsidRPr="008B6BF4">
        <w:rPr>
          <w:highlight w:val="yellow"/>
        </w:rPr>
        <w:t>Practice</w:t>
      </w:r>
      <w:proofErr w:type="spellEnd"/>
      <w:r w:rsidRPr="008B6BF4">
        <w:rPr>
          <w:highlight w:val="yellow"/>
        </w:rPr>
        <w:t>), vydává PDV (</w:t>
      </w:r>
      <w:proofErr w:type="spellStart"/>
      <w:r w:rsidRPr="008B6BF4">
        <w:rPr>
          <w:highlight w:val="yellow"/>
        </w:rPr>
        <w:t>Product</w:t>
      </w:r>
      <w:proofErr w:type="spellEnd"/>
      <w:r w:rsidRPr="008B6BF4">
        <w:rPr>
          <w:highlight w:val="yellow"/>
        </w:rPr>
        <w:t xml:space="preserve"> </w:t>
      </w:r>
      <w:proofErr w:type="spellStart"/>
      <w:r w:rsidRPr="008B6BF4">
        <w:rPr>
          <w:highlight w:val="yellow"/>
        </w:rPr>
        <w:t>Board</w:t>
      </w:r>
      <w:proofErr w:type="spellEnd"/>
      <w:r w:rsidRPr="008B6BF4">
        <w:rPr>
          <w:highlight w:val="yellow"/>
        </w:rPr>
        <w:t xml:space="preserve"> Animal </w:t>
      </w:r>
      <w:proofErr w:type="spellStart"/>
      <w:r w:rsidRPr="008B6BF4">
        <w:rPr>
          <w:highlight w:val="yellow"/>
        </w:rPr>
        <w:t>Feed</w:t>
      </w:r>
      <w:proofErr w:type="spellEnd"/>
      <w:r w:rsidRPr="008B6BF4">
        <w:rPr>
          <w:highlight w:val="yellow"/>
        </w:rPr>
        <w:t xml:space="preserve">) </w:t>
      </w:r>
      <w:proofErr w:type="spellStart"/>
      <w:r w:rsidRPr="008B6BF4">
        <w:rPr>
          <w:highlight w:val="yellow"/>
        </w:rPr>
        <w:t>Niederlanden</w:t>
      </w:r>
      <w:proofErr w:type="spellEnd"/>
      <w:r w:rsidRPr="008B6BF4">
        <w:rPr>
          <w:highlight w:val="yellow"/>
        </w:rPr>
        <w:t>.</w:t>
      </w:r>
    </w:p>
    <w:p w14:paraId="4F938395" w14:textId="77777777" w:rsidR="002234D7" w:rsidRPr="008B6BF4" w:rsidRDefault="002234D7" w:rsidP="002234D7">
      <w:pPr>
        <w:ind w:left="2124" w:hanging="2124"/>
        <w:jc w:val="both"/>
        <w:rPr>
          <w:highlight w:val="yellow"/>
        </w:rPr>
      </w:pPr>
      <w:r w:rsidRPr="008B6BF4">
        <w:rPr>
          <w:b/>
          <w:highlight w:val="yellow"/>
        </w:rPr>
        <w:t>HACCP</w:t>
      </w:r>
      <w:r w:rsidRPr="008B6BF4">
        <w:rPr>
          <w:b/>
          <w:highlight w:val="yellow"/>
        </w:rPr>
        <w:tab/>
      </w:r>
      <w:r w:rsidRPr="008B6BF4">
        <w:rPr>
          <w:highlight w:val="yellow"/>
        </w:rPr>
        <w:t xml:space="preserve">- Hazard </w:t>
      </w:r>
      <w:proofErr w:type="spellStart"/>
      <w:r w:rsidRPr="008B6BF4">
        <w:rPr>
          <w:highlight w:val="yellow"/>
        </w:rPr>
        <w:t>Analysis</w:t>
      </w:r>
      <w:proofErr w:type="spellEnd"/>
      <w:r w:rsidRPr="008B6BF4">
        <w:rPr>
          <w:highlight w:val="yellow"/>
        </w:rPr>
        <w:t xml:space="preserve"> </w:t>
      </w:r>
      <w:proofErr w:type="spellStart"/>
      <w:r w:rsidRPr="008B6BF4">
        <w:rPr>
          <w:highlight w:val="yellow"/>
        </w:rPr>
        <w:t>Critical</w:t>
      </w:r>
      <w:proofErr w:type="spellEnd"/>
      <w:r w:rsidRPr="008B6BF4">
        <w:rPr>
          <w:highlight w:val="yellow"/>
        </w:rPr>
        <w:t xml:space="preserve"> </w:t>
      </w:r>
      <w:proofErr w:type="spellStart"/>
      <w:r w:rsidRPr="008B6BF4">
        <w:rPr>
          <w:highlight w:val="yellow"/>
        </w:rPr>
        <w:t>Control</w:t>
      </w:r>
      <w:proofErr w:type="spellEnd"/>
      <w:r w:rsidRPr="008B6BF4">
        <w:rPr>
          <w:highlight w:val="yellow"/>
        </w:rPr>
        <w:t xml:space="preserve"> Point (analýza rizik a kritických kontrolních bodů)</w:t>
      </w:r>
    </w:p>
    <w:p w14:paraId="692BD440" w14:textId="77777777" w:rsidR="002234D7" w:rsidRPr="008B6BF4" w:rsidRDefault="002234D7" w:rsidP="002234D7">
      <w:pPr>
        <w:ind w:left="2124" w:hanging="2124"/>
        <w:jc w:val="both"/>
        <w:rPr>
          <w:highlight w:val="yellow"/>
        </w:rPr>
      </w:pPr>
      <w:r w:rsidRPr="008B6BF4">
        <w:rPr>
          <w:b/>
          <w:highlight w:val="yellow"/>
        </w:rPr>
        <w:t>CCP</w:t>
      </w:r>
      <w:r w:rsidRPr="008B6BF4">
        <w:rPr>
          <w:b/>
          <w:highlight w:val="yellow"/>
        </w:rPr>
        <w:tab/>
      </w:r>
      <w:r w:rsidRPr="008B6BF4">
        <w:rPr>
          <w:highlight w:val="yellow"/>
        </w:rPr>
        <w:t>- kritický bod</w:t>
      </w:r>
    </w:p>
    <w:p w14:paraId="517A9562" w14:textId="77777777" w:rsidR="002234D7" w:rsidRPr="008B6BF4" w:rsidRDefault="002234D7" w:rsidP="002234D7">
      <w:pPr>
        <w:ind w:left="2124" w:hanging="2124"/>
        <w:jc w:val="both"/>
        <w:rPr>
          <w:highlight w:val="yellow"/>
        </w:rPr>
      </w:pPr>
      <w:r w:rsidRPr="008B6BF4">
        <w:rPr>
          <w:b/>
          <w:highlight w:val="yellow"/>
        </w:rPr>
        <w:t>CP</w:t>
      </w:r>
      <w:r w:rsidRPr="008B6BF4">
        <w:rPr>
          <w:b/>
          <w:highlight w:val="yellow"/>
        </w:rPr>
        <w:tab/>
        <w:t xml:space="preserve">- </w:t>
      </w:r>
      <w:r w:rsidRPr="008B6BF4">
        <w:rPr>
          <w:highlight w:val="yellow"/>
        </w:rPr>
        <w:t>kontrolní bod</w:t>
      </w:r>
    </w:p>
    <w:p w14:paraId="66C1AD49" w14:textId="77777777" w:rsidR="002234D7" w:rsidRPr="008B6BF4" w:rsidRDefault="002234D7" w:rsidP="002234D7">
      <w:pPr>
        <w:ind w:left="2124" w:hanging="2124"/>
        <w:jc w:val="both"/>
        <w:rPr>
          <w:highlight w:val="yellow"/>
        </w:rPr>
      </w:pPr>
      <w:r w:rsidRPr="008B6BF4">
        <w:rPr>
          <w:b/>
          <w:highlight w:val="yellow"/>
        </w:rPr>
        <w:t>LCI</w:t>
      </w:r>
      <w:r w:rsidRPr="008B6BF4">
        <w:rPr>
          <w:b/>
          <w:highlight w:val="yellow"/>
        </w:rPr>
        <w:tab/>
        <w:t xml:space="preserve">- </w:t>
      </w:r>
      <w:proofErr w:type="spellStart"/>
      <w:r w:rsidRPr="008B6BF4">
        <w:rPr>
          <w:highlight w:val="yellow"/>
        </w:rPr>
        <w:t>Load</w:t>
      </w:r>
      <w:proofErr w:type="spellEnd"/>
      <w:r w:rsidRPr="008B6BF4">
        <w:rPr>
          <w:highlight w:val="yellow"/>
        </w:rPr>
        <w:t xml:space="preserve"> </w:t>
      </w:r>
      <w:proofErr w:type="spellStart"/>
      <w:r w:rsidRPr="008B6BF4">
        <w:rPr>
          <w:highlight w:val="yellow"/>
        </w:rPr>
        <w:t>Compartment</w:t>
      </w:r>
      <w:proofErr w:type="spellEnd"/>
      <w:r w:rsidRPr="008B6BF4">
        <w:rPr>
          <w:highlight w:val="yellow"/>
        </w:rPr>
        <w:t xml:space="preserve"> </w:t>
      </w:r>
      <w:proofErr w:type="spellStart"/>
      <w:r w:rsidRPr="008B6BF4">
        <w:rPr>
          <w:highlight w:val="yellow"/>
        </w:rPr>
        <w:t>inspection</w:t>
      </w:r>
      <w:proofErr w:type="spellEnd"/>
      <w:r w:rsidRPr="008B6BF4">
        <w:rPr>
          <w:highlight w:val="yellow"/>
        </w:rPr>
        <w:t xml:space="preserve"> – inspekce čistoty ložných prostor</w:t>
      </w:r>
    </w:p>
    <w:p w14:paraId="2F21BDCF" w14:textId="77777777" w:rsidR="002234D7" w:rsidRPr="008B6BF4" w:rsidRDefault="002234D7" w:rsidP="002234D7">
      <w:pPr>
        <w:ind w:left="2124" w:hanging="2124"/>
        <w:jc w:val="both"/>
        <w:rPr>
          <w:highlight w:val="yellow"/>
        </w:rPr>
      </w:pPr>
      <w:r w:rsidRPr="008B6BF4">
        <w:rPr>
          <w:b/>
          <w:highlight w:val="yellow"/>
        </w:rPr>
        <w:t>ZPV</w:t>
      </w:r>
      <w:r w:rsidRPr="008B6BF4">
        <w:rPr>
          <w:b/>
          <w:highlight w:val="yellow"/>
        </w:rPr>
        <w:tab/>
        <w:t>-</w:t>
      </w:r>
      <w:r w:rsidRPr="008B6BF4">
        <w:rPr>
          <w:highlight w:val="yellow"/>
        </w:rPr>
        <w:t xml:space="preserve"> Záznam o provozu vozidla nákladní dopravy</w:t>
      </w:r>
    </w:p>
    <w:p w14:paraId="3C7B8471" w14:textId="7BD59D43" w:rsidR="002234D7" w:rsidRPr="008B6BF4" w:rsidRDefault="002234D7" w:rsidP="002234D7">
      <w:pPr>
        <w:jc w:val="both"/>
        <w:rPr>
          <w:highlight w:val="yellow"/>
        </w:rPr>
      </w:pPr>
      <w:r w:rsidRPr="008B6BF4">
        <w:rPr>
          <w:b/>
          <w:highlight w:val="yellow"/>
        </w:rPr>
        <w:t>Společnost</w:t>
      </w:r>
      <w:r w:rsidR="00862FC2">
        <w:rPr>
          <w:b/>
          <w:highlight w:val="yellow"/>
        </w:rPr>
        <w:t>, organizace</w:t>
      </w:r>
      <w:r w:rsidRPr="008B6BF4">
        <w:rPr>
          <w:highlight w:val="yellow"/>
        </w:rPr>
        <w:tab/>
        <w:t>- v textu chápáno jako společnost AG TRANSPORT, s.r.o.</w:t>
      </w:r>
      <w:r w:rsidRPr="008B6BF4">
        <w:rPr>
          <w:highlight w:val="yellow"/>
        </w:rPr>
        <w:tab/>
      </w:r>
    </w:p>
    <w:p w14:paraId="6994BF83" w14:textId="77777777" w:rsidR="002234D7" w:rsidRDefault="002234D7" w:rsidP="002234D7">
      <w:pPr>
        <w:jc w:val="both"/>
      </w:pPr>
      <w:r w:rsidRPr="008B6BF4">
        <w:rPr>
          <w:b/>
          <w:highlight w:val="yellow"/>
        </w:rPr>
        <w:t>DI</w:t>
      </w:r>
      <w:r w:rsidRPr="008B6BF4">
        <w:rPr>
          <w:highlight w:val="yellow"/>
        </w:rPr>
        <w:tab/>
      </w:r>
      <w:r w:rsidRPr="008B6BF4">
        <w:rPr>
          <w:highlight w:val="yellow"/>
        </w:rPr>
        <w:tab/>
      </w:r>
      <w:r w:rsidRPr="008B6BF4">
        <w:rPr>
          <w:highlight w:val="yellow"/>
        </w:rPr>
        <w:tab/>
        <w:t>- dokumentovaná informace – nahrazuje termín „dokument“ a „záznam“</w:t>
      </w:r>
      <w:r>
        <w:t xml:space="preserve"> </w:t>
      </w:r>
    </w:p>
    <w:p w14:paraId="0A83E3FA" w14:textId="77777777" w:rsidR="002234D7" w:rsidRDefault="002234D7" w:rsidP="002234D7">
      <w:pPr>
        <w:jc w:val="both"/>
      </w:pPr>
    </w:p>
    <w:p w14:paraId="25CD0CA9" w14:textId="77777777" w:rsidR="002234D7" w:rsidRDefault="002234D7" w:rsidP="008B6BF4">
      <w:pPr>
        <w:ind w:firstLine="142"/>
        <w:jc w:val="both"/>
      </w:pPr>
    </w:p>
    <w:p w14:paraId="49904456" w14:textId="77777777" w:rsidR="008B6BF4" w:rsidRDefault="008B6BF4" w:rsidP="008B6BF4">
      <w:pPr>
        <w:ind w:firstLine="142"/>
        <w:jc w:val="both"/>
      </w:pPr>
    </w:p>
    <w:p w14:paraId="62184EE7" w14:textId="77777777" w:rsidR="008B6BF4" w:rsidRDefault="008B6BF4" w:rsidP="00617E38">
      <w:pPr>
        <w:jc w:val="both"/>
      </w:pPr>
    </w:p>
    <w:p w14:paraId="024C4400" w14:textId="77777777" w:rsidR="004E24CE" w:rsidRDefault="004E24CE" w:rsidP="00617E38">
      <w:pPr>
        <w:jc w:val="both"/>
      </w:pPr>
    </w:p>
    <w:p w14:paraId="42D95724" w14:textId="0204288E" w:rsidR="00F24B99" w:rsidRDefault="00F24B99" w:rsidP="00617E38">
      <w:pPr>
        <w:jc w:val="both"/>
      </w:pPr>
    </w:p>
    <w:p w14:paraId="7494841C" w14:textId="1B4A05EC" w:rsidR="00400908" w:rsidRDefault="00400908" w:rsidP="00617E38">
      <w:pPr>
        <w:jc w:val="both"/>
      </w:pPr>
    </w:p>
    <w:p w14:paraId="01D1F7C2" w14:textId="6F1A6E1B" w:rsidR="00400908" w:rsidRDefault="00400908" w:rsidP="00617E38">
      <w:pPr>
        <w:jc w:val="both"/>
      </w:pPr>
    </w:p>
    <w:p w14:paraId="63FEF2D7" w14:textId="46B6FFFE" w:rsidR="00400908" w:rsidRDefault="00400908" w:rsidP="00617E38">
      <w:pPr>
        <w:jc w:val="both"/>
      </w:pPr>
    </w:p>
    <w:p w14:paraId="75877D99" w14:textId="69EA5DFA" w:rsidR="00400908" w:rsidRDefault="00400908" w:rsidP="00617E38">
      <w:pPr>
        <w:jc w:val="both"/>
      </w:pPr>
    </w:p>
    <w:p w14:paraId="5F242259" w14:textId="0846AB11" w:rsidR="00400908" w:rsidRDefault="00400908" w:rsidP="00617E38">
      <w:pPr>
        <w:jc w:val="both"/>
      </w:pPr>
    </w:p>
    <w:p w14:paraId="1A1D72E3" w14:textId="76CD1B6B" w:rsidR="00400908" w:rsidRDefault="00400908" w:rsidP="00617E38">
      <w:pPr>
        <w:jc w:val="both"/>
      </w:pPr>
    </w:p>
    <w:p w14:paraId="35A1D77A" w14:textId="1CD423B0" w:rsidR="00400908" w:rsidRDefault="00400908" w:rsidP="00617E38">
      <w:pPr>
        <w:jc w:val="both"/>
      </w:pPr>
    </w:p>
    <w:p w14:paraId="1169CB8A" w14:textId="22B2343E" w:rsidR="00400908" w:rsidRDefault="00400908" w:rsidP="00617E38">
      <w:pPr>
        <w:jc w:val="both"/>
      </w:pPr>
    </w:p>
    <w:p w14:paraId="298AF076" w14:textId="5237B2B6" w:rsidR="00400908" w:rsidRDefault="00400908" w:rsidP="00617E38">
      <w:pPr>
        <w:jc w:val="both"/>
      </w:pPr>
    </w:p>
    <w:p w14:paraId="3DCFD3C6" w14:textId="68FC1CBB" w:rsidR="00400908" w:rsidRDefault="00400908" w:rsidP="00617E38">
      <w:pPr>
        <w:jc w:val="both"/>
      </w:pPr>
    </w:p>
    <w:p w14:paraId="2AE72EEA" w14:textId="01FF9FF4" w:rsidR="00400908" w:rsidRDefault="00400908" w:rsidP="00617E38">
      <w:pPr>
        <w:jc w:val="both"/>
      </w:pPr>
    </w:p>
    <w:p w14:paraId="46A7F80E" w14:textId="34E41591" w:rsidR="00400908" w:rsidRDefault="00400908" w:rsidP="00617E38">
      <w:pPr>
        <w:jc w:val="both"/>
      </w:pPr>
    </w:p>
    <w:p w14:paraId="2D1C3C69" w14:textId="2F464EBA" w:rsidR="00400908" w:rsidRDefault="00400908" w:rsidP="00617E38">
      <w:pPr>
        <w:jc w:val="both"/>
      </w:pPr>
    </w:p>
    <w:p w14:paraId="37471375" w14:textId="3CC239D5" w:rsidR="00400908" w:rsidRDefault="00400908" w:rsidP="00617E38">
      <w:pPr>
        <w:jc w:val="both"/>
      </w:pPr>
    </w:p>
    <w:p w14:paraId="0231816A" w14:textId="403E7B9A" w:rsidR="00400908" w:rsidRDefault="00400908" w:rsidP="00617E38">
      <w:pPr>
        <w:jc w:val="both"/>
      </w:pPr>
    </w:p>
    <w:p w14:paraId="38189059" w14:textId="2166892A" w:rsidR="00400908" w:rsidRDefault="00400908" w:rsidP="00617E38">
      <w:pPr>
        <w:jc w:val="both"/>
      </w:pPr>
    </w:p>
    <w:p w14:paraId="75A8DA22" w14:textId="69C54E4C" w:rsidR="00400908" w:rsidRDefault="00400908" w:rsidP="00617E38">
      <w:pPr>
        <w:jc w:val="both"/>
      </w:pPr>
    </w:p>
    <w:p w14:paraId="5159B4DE" w14:textId="797C7AC4" w:rsidR="00400908" w:rsidRDefault="00400908" w:rsidP="00617E38">
      <w:pPr>
        <w:jc w:val="both"/>
      </w:pPr>
    </w:p>
    <w:p w14:paraId="377EB467" w14:textId="12DBAF5C" w:rsidR="00400908" w:rsidRDefault="00400908" w:rsidP="00617E38">
      <w:pPr>
        <w:jc w:val="both"/>
      </w:pPr>
    </w:p>
    <w:p w14:paraId="10E30B08" w14:textId="712AE4A1" w:rsidR="00400908" w:rsidRDefault="00400908" w:rsidP="00617E38">
      <w:pPr>
        <w:jc w:val="both"/>
      </w:pPr>
    </w:p>
    <w:p w14:paraId="1591F392" w14:textId="77777777" w:rsidR="00400908" w:rsidRDefault="00400908" w:rsidP="00617E38">
      <w:pPr>
        <w:jc w:val="both"/>
      </w:pPr>
    </w:p>
    <w:p w14:paraId="26F0E130" w14:textId="77777777" w:rsidR="00F24B99" w:rsidRPr="00722907" w:rsidRDefault="00F24B99" w:rsidP="00617E38">
      <w:pPr>
        <w:jc w:val="both"/>
      </w:pPr>
    </w:p>
    <w:p w14:paraId="01FBC881" w14:textId="2A4E73D3" w:rsidR="003E6AD5" w:rsidRDefault="002234D7" w:rsidP="00B553B9">
      <w:pPr>
        <w:pStyle w:val="Nadpis1"/>
        <w:numPr>
          <w:ilvl w:val="0"/>
          <w:numId w:val="27"/>
        </w:numPr>
        <w:jc w:val="both"/>
        <w:rPr>
          <w:rFonts w:ascii="Times New Roman" w:hAnsi="Times New Roman" w:cs="Times New Roman"/>
          <w:color w:val="000000" w:themeColor="text1"/>
          <w:szCs w:val="36"/>
        </w:rPr>
      </w:pPr>
      <w:bookmarkStart w:id="17" w:name="_Toc503889781"/>
      <w:r w:rsidRPr="002234D7">
        <w:rPr>
          <w:rFonts w:ascii="Times New Roman" w:hAnsi="Times New Roman" w:cs="Times New Roman"/>
          <w:color w:val="000000" w:themeColor="text1"/>
          <w:szCs w:val="36"/>
        </w:rPr>
        <w:t>KONTEXT ORGANIZACE</w:t>
      </w:r>
      <w:bookmarkEnd w:id="17"/>
    </w:p>
    <w:p w14:paraId="2B0741E7" w14:textId="507813A2" w:rsidR="00C54625" w:rsidRDefault="00C54625" w:rsidP="00C54625"/>
    <w:p w14:paraId="3143D6C4" w14:textId="50F00F56" w:rsidR="00C54625" w:rsidRPr="00C54625" w:rsidRDefault="00C54625" w:rsidP="00C54625">
      <w:pPr>
        <w:pStyle w:val="Default"/>
        <w:jc w:val="both"/>
        <w:rPr>
          <w:rFonts w:ascii="Times New Roman" w:hAnsi="Times New Roman" w:cs="Times New Roman"/>
          <w:sz w:val="20"/>
          <w:szCs w:val="20"/>
        </w:rPr>
      </w:pPr>
      <w:r w:rsidRPr="00C54625">
        <w:rPr>
          <w:rFonts w:ascii="Times New Roman" w:hAnsi="Times New Roman" w:cs="Times New Roman"/>
          <w:sz w:val="20"/>
          <w:szCs w:val="20"/>
        </w:rPr>
        <w:t>Příručka</w:t>
      </w:r>
      <w:r w:rsidR="00400908">
        <w:rPr>
          <w:rFonts w:ascii="Times New Roman" w:hAnsi="Times New Roman" w:cs="Times New Roman"/>
          <w:sz w:val="20"/>
          <w:szCs w:val="20"/>
        </w:rPr>
        <w:t xml:space="preserve"> integrovaného systému managementu</w:t>
      </w:r>
      <w:r w:rsidRPr="00C54625">
        <w:rPr>
          <w:rFonts w:ascii="Times New Roman" w:hAnsi="Times New Roman" w:cs="Times New Roman"/>
          <w:sz w:val="20"/>
          <w:szCs w:val="20"/>
        </w:rPr>
        <w:t xml:space="preserve"> je strukturována dle normy ISO 9001, počínaje kapitolou 4. A jsou zde dále doplněny požadavky</w:t>
      </w:r>
      <w:r>
        <w:rPr>
          <w:rFonts w:ascii="Times New Roman" w:hAnsi="Times New Roman" w:cs="Times New Roman"/>
          <w:sz w:val="20"/>
          <w:szCs w:val="20"/>
        </w:rPr>
        <w:t xml:space="preserve"> norem ISO 14001; </w:t>
      </w:r>
      <w:r w:rsidRPr="00C54625">
        <w:rPr>
          <w:rFonts w:ascii="Times New Roman" w:hAnsi="Times New Roman" w:cs="Times New Roman"/>
          <w:sz w:val="20"/>
          <w:szCs w:val="20"/>
        </w:rPr>
        <w:t xml:space="preserve">ISO 45001. </w:t>
      </w:r>
      <w:r>
        <w:rPr>
          <w:rFonts w:ascii="Times New Roman" w:hAnsi="Times New Roman" w:cs="Times New Roman"/>
          <w:sz w:val="20"/>
          <w:szCs w:val="20"/>
        </w:rPr>
        <w:t>Požadavky ISO 14001 jsou psány zeleně; ISO 45001 hnědě.</w:t>
      </w:r>
    </w:p>
    <w:p w14:paraId="109452BF" w14:textId="2FD451BC" w:rsidR="00400908" w:rsidRDefault="00C54625" w:rsidP="00400908">
      <w:pPr>
        <w:pStyle w:val="text"/>
        <w:spacing w:after="0" w:afterAutospacing="0"/>
        <w:rPr>
          <w:rFonts w:ascii="Times New Roman" w:hAnsi="Times New Roman" w:cs="Times New Roman"/>
          <w:color w:val="auto"/>
          <w:sz w:val="20"/>
          <w:szCs w:val="20"/>
        </w:rPr>
      </w:pPr>
      <w:r w:rsidRPr="00C54625">
        <w:rPr>
          <w:rFonts w:ascii="Times New Roman" w:hAnsi="Times New Roman" w:cs="Times New Roman"/>
          <w:sz w:val="20"/>
          <w:szCs w:val="20"/>
        </w:rPr>
        <w:t xml:space="preserve">Společnost určila interní a externí aspekty jako funkce procesu </w:t>
      </w:r>
      <w:r w:rsidR="00400908">
        <w:rPr>
          <w:rFonts w:ascii="Times New Roman" w:hAnsi="Times New Roman" w:cs="Times New Roman"/>
          <w:sz w:val="20"/>
          <w:szCs w:val="20"/>
        </w:rPr>
        <w:t>ve SWOT analýze</w:t>
      </w:r>
      <w:r w:rsidRPr="00C54625">
        <w:rPr>
          <w:rFonts w:ascii="Times New Roman" w:hAnsi="Times New Roman" w:cs="Times New Roman"/>
          <w:sz w:val="20"/>
          <w:szCs w:val="20"/>
        </w:rPr>
        <w:t xml:space="preserve"> </w:t>
      </w:r>
      <w:r w:rsidR="00400908">
        <w:rPr>
          <w:rFonts w:ascii="Times New Roman" w:hAnsi="Times New Roman" w:cs="Times New Roman"/>
          <w:color w:val="auto"/>
          <w:sz w:val="20"/>
          <w:szCs w:val="20"/>
        </w:rPr>
        <w:t>– (</w:t>
      </w:r>
      <w:r w:rsidR="00400908" w:rsidRPr="00282414">
        <w:rPr>
          <w:rFonts w:ascii="Times New Roman" w:hAnsi="Times New Roman" w:cs="Times New Roman"/>
          <w:color w:val="auto"/>
          <w:sz w:val="20"/>
          <w:szCs w:val="20"/>
        </w:rPr>
        <w:t xml:space="preserve">viz. </w:t>
      </w:r>
      <w:r w:rsidR="00400908" w:rsidRPr="00EC1BB7">
        <w:rPr>
          <w:rFonts w:ascii="Times New Roman" w:hAnsi="Times New Roman" w:cs="Times New Roman"/>
          <w:b/>
          <w:color w:val="auto"/>
          <w:sz w:val="20"/>
          <w:szCs w:val="20"/>
        </w:rPr>
        <w:t>Příloha č. 5 – SW</w:t>
      </w:r>
      <w:r w:rsidR="00400908">
        <w:rPr>
          <w:rFonts w:ascii="Times New Roman" w:hAnsi="Times New Roman" w:cs="Times New Roman"/>
          <w:b/>
          <w:color w:val="auto"/>
          <w:sz w:val="20"/>
          <w:szCs w:val="20"/>
        </w:rPr>
        <w:t>O</w:t>
      </w:r>
      <w:r w:rsidR="00400908" w:rsidRPr="00EC1BB7">
        <w:rPr>
          <w:rFonts w:ascii="Times New Roman" w:hAnsi="Times New Roman" w:cs="Times New Roman"/>
          <w:b/>
          <w:color w:val="auto"/>
          <w:sz w:val="20"/>
          <w:szCs w:val="20"/>
        </w:rPr>
        <w:t>T analýza</w:t>
      </w:r>
      <w:r w:rsidR="00400908">
        <w:rPr>
          <w:rFonts w:ascii="Times New Roman" w:hAnsi="Times New Roman" w:cs="Times New Roman"/>
          <w:b/>
          <w:color w:val="auto"/>
          <w:sz w:val="20"/>
          <w:szCs w:val="20"/>
        </w:rPr>
        <w:t>)</w:t>
      </w:r>
      <w:r w:rsidR="00400908">
        <w:rPr>
          <w:rFonts w:ascii="Times New Roman" w:hAnsi="Times New Roman" w:cs="Times New Roman"/>
          <w:color w:val="auto"/>
          <w:sz w:val="20"/>
          <w:szCs w:val="20"/>
        </w:rPr>
        <w:t xml:space="preserve">. </w:t>
      </w:r>
    </w:p>
    <w:p w14:paraId="1292EDAE" w14:textId="2537112D" w:rsidR="00C54625" w:rsidRPr="00400908" w:rsidRDefault="00C54625" w:rsidP="00C54625">
      <w:pPr>
        <w:pStyle w:val="Default"/>
        <w:jc w:val="both"/>
        <w:rPr>
          <w:rFonts w:ascii="Times New Roman" w:hAnsi="Times New Roman" w:cs="Times New Roman"/>
          <w:sz w:val="20"/>
          <w:szCs w:val="20"/>
          <w:highlight w:val="green"/>
        </w:rPr>
      </w:pPr>
      <w:r w:rsidRPr="00C54625">
        <w:rPr>
          <w:rFonts w:ascii="Times New Roman" w:hAnsi="Times New Roman" w:cs="Times New Roman"/>
          <w:sz w:val="20"/>
          <w:szCs w:val="20"/>
        </w:rPr>
        <w:t xml:space="preserve">které jsou relevantní pro její účel a strategické zaměření a které ovlivňují její schopnost dosahovat zamýšleného výsledku. </w:t>
      </w:r>
      <w:r w:rsidRPr="00400908">
        <w:rPr>
          <w:rFonts w:ascii="Times New Roman" w:hAnsi="Times New Roman" w:cs="Times New Roman"/>
          <w:sz w:val="20"/>
          <w:szCs w:val="20"/>
          <w:highlight w:val="green"/>
        </w:rPr>
        <w:t xml:space="preserve">V tomto registru společnost monitoruje a přezkoumává o těchto aspektech informace. V registru jsou také určené, monitorované, přezkoumávané a plánované opatření přijaté pro řešení rizik a příležitostí. </w:t>
      </w:r>
    </w:p>
    <w:p w14:paraId="005C7B6E" w14:textId="70439A1D" w:rsidR="0066503C" w:rsidRPr="000019B6" w:rsidRDefault="0066503C" w:rsidP="0066503C">
      <w:pPr>
        <w:pStyle w:val="text"/>
        <w:rPr>
          <w:rFonts w:ascii="Times New Roman" w:hAnsi="Times New Roman" w:cs="Times New Roman"/>
          <w:color w:val="auto"/>
          <w:sz w:val="20"/>
          <w:szCs w:val="20"/>
        </w:rPr>
      </w:pPr>
      <w:r>
        <w:rPr>
          <w:rFonts w:ascii="Times New Roman" w:hAnsi="Times New Roman" w:cs="Times New Roman"/>
          <w:color w:val="auto"/>
          <w:sz w:val="20"/>
          <w:szCs w:val="20"/>
        </w:rPr>
        <w:t>Vzhledem k dynamickému prostředí firma</w:t>
      </w:r>
      <w:r w:rsidRPr="000019B6">
        <w:rPr>
          <w:rFonts w:ascii="Times New Roman" w:hAnsi="Times New Roman" w:cs="Times New Roman"/>
          <w:color w:val="auto"/>
          <w:sz w:val="20"/>
          <w:szCs w:val="20"/>
        </w:rPr>
        <w:t xml:space="preserve"> monitoruje a přezkoumává informace o interních a externích aspektech </w:t>
      </w:r>
      <w:r>
        <w:rPr>
          <w:rFonts w:ascii="Times New Roman" w:hAnsi="Times New Roman" w:cs="Times New Roman"/>
          <w:color w:val="auto"/>
          <w:sz w:val="20"/>
          <w:szCs w:val="20"/>
        </w:rPr>
        <w:t xml:space="preserve">podle potřeby, minimálně však </w:t>
      </w:r>
      <w:r w:rsidRPr="000019B6">
        <w:rPr>
          <w:rFonts w:ascii="Times New Roman" w:hAnsi="Times New Roman" w:cs="Times New Roman"/>
          <w:color w:val="auto"/>
          <w:sz w:val="20"/>
          <w:szCs w:val="20"/>
        </w:rPr>
        <w:t>jed</w:t>
      </w:r>
      <w:r>
        <w:rPr>
          <w:rFonts w:ascii="Times New Roman" w:hAnsi="Times New Roman" w:cs="Times New Roman"/>
          <w:color w:val="auto"/>
          <w:sz w:val="20"/>
          <w:szCs w:val="20"/>
        </w:rPr>
        <w:t>nou ročně při výroční poradě – viz. Výroční zpráva.</w:t>
      </w:r>
      <w:r w:rsidR="00F84005">
        <w:rPr>
          <w:rFonts w:ascii="Times New Roman" w:hAnsi="Times New Roman" w:cs="Times New Roman"/>
          <w:color w:val="auto"/>
          <w:sz w:val="20"/>
          <w:szCs w:val="20"/>
        </w:rPr>
        <w:t xml:space="preserve"> ( kap. 9.3)</w:t>
      </w:r>
    </w:p>
    <w:p w14:paraId="49C1DBEE" w14:textId="77777777" w:rsidR="00002C7D" w:rsidRDefault="00002C7D" w:rsidP="00002C7D">
      <w:pPr>
        <w:spacing w:after="120"/>
      </w:pPr>
      <w:bookmarkStart w:id="18" w:name="_Toc301170788"/>
      <w:r>
        <w:t>Zainteresované strany ovlivňující dosahování výkonnosti QMS a jejich požadavky:</w:t>
      </w:r>
    </w:p>
    <w:p w14:paraId="2D1F134D" w14:textId="77777777" w:rsidR="00002C7D" w:rsidRDefault="00002C7D" w:rsidP="00B553B9">
      <w:pPr>
        <w:numPr>
          <w:ilvl w:val="0"/>
          <w:numId w:val="26"/>
        </w:numPr>
        <w:spacing w:line="259" w:lineRule="auto"/>
        <w:jc w:val="both"/>
      </w:pPr>
      <w:r>
        <w:t>Majitelé – požadavkem majitelů je finanční stabilita firmy, ziskovost a spokojenost zaměstnanců</w:t>
      </w:r>
    </w:p>
    <w:p w14:paraId="1C3442A6" w14:textId="77777777" w:rsidR="00002C7D" w:rsidRDefault="00002C7D" w:rsidP="00B553B9">
      <w:pPr>
        <w:numPr>
          <w:ilvl w:val="0"/>
          <w:numId w:val="26"/>
        </w:numPr>
        <w:spacing w:line="259" w:lineRule="auto"/>
        <w:jc w:val="both"/>
      </w:pPr>
      <w:r>
        <w:t>Zákazníci – požadavky zákazníků jsou spolehlivost, včasnost, bezpečnost, nepoškozené a neznečištěné zboží</w:t>
      </w:r>
    </w:p>
    <w:p w14:paraId="1BED8D55" w14:textId="77777777" w:rsidR="00002C7D" w:rsidRDefault="00002C7D" w:rsidP="00B553B9">
      <w:pPr>
        <w:numPr>
          <w:ilvl w:val="0"/>
          <w:numId w:val="26"/>
        </w:numPr>
        <w:spacing w:line="259" w:lineRule="auto"/>
        <w:jc w:val="both"/>
      </w:pPr>
      <w:r>
        <w:t xml:space="preserve">Externí poskytovatelé (dodavatelé) – Základní požadavek dodavatelů je znát kompletní (úplnou) specifikaci dodávaného produktu/služeb před dodáním. To s sebou může nést předávání informací od zákazníka na dodavatele – např. při požadavku na přepravu je to čas a místo nakládky/vykládky, kategorie zboží např. ADR. </w:t>
      </w:r>
    </w:p>
    <w:p w14:paraId="0353C41C" w14:textId="77777777" w:rsidR="00002C7D" w:rsidRDefault="00002C7D" w:rsidP="00B553B9">
      <w:pPr>
        <w:numPr>
          <w:ilvl w:val="0"/>
          <w:numId w:val="26"/>
        </w:numPr>
        <w:spacing w:line="259" w:lineRule="auto"/>
        <w:jc w:val="both"/>
      </w:pPr>
      <w:r>
        <w:t>Zaměstnanci, jejich potřeby a požadavky. Požadavky zaměstnanců vyplývají ze zákonných požadavků ČR, zejména zákoník práce, občanský zákoník, zákony a předpisy vztahující se na bezpečnost a zdraví při práci, sociální předpisy v přepravě atd.</w:t>
      </w:r>
    </w:p>
    <w:p w14:paraId="3F970B90" w14:textId="77777777" w:rsidR="00002C7D" w:rsidRDefault="00002C7D" w:rsidP="00B553B9">
      <w:pPr>
        <w:numPr>
          <w:ilvl w:val="0"/>
          <w:numId w:val="26"/>
        </w:numPr>
        <w:spacing w:line="259" w:lineRule="auto"/>
        <w:jc w:val="both"/>
      </w:pPr>
      <w:r>
        <w:t>Okolí a Stát (místní požadavky okolí, zákony a nařízení). Požadavky státu a okolí jsou stanoveny v zákonech a vyhláškách, které se vztahují na procesy a produkty firmy např. požadavky na životní prostředí, ovzduší, bezpečnost, podmínky CMR atd</w:t>
      </w:r>
      <w:r w:rsidR="00726B21">
        <w:t>.</w:t>
      </w:r>
    </w:p>
    <w:p w14:paraId="20A35F4B" w14:textId="77777777" w:rsidR="00002C7D" w:rsidRDefault="00002C7D" w:rsidP="00002C7D">
      <w:pPr>
        <w:jc w:val="both"/>
      </w:pPr>
    </w:p>
    <w:p w14:paraId="368B91C5" w14:textId="77777777" w:rsidR="00002C7D" w:rsidRPr="002A6932" w:rsidRDefault="00726B21" w:rsidP="00002C7D">
      <w:pPr>
        <w:jc w:val="both"/>
      </w:pPr>
      <w:r>
        <w:t xml:space="preserve">Firma monitoruje a </w:t>
      </w:r>
      <w:r w:rsidR="00002C7D">
        <w:t>přezkoumává informace o těchto zainteresovaných stranách a jejich relevantních požadavcích</w:t>
      </w:r>
      <w:r w:rsidR="00282414">
        <w:t xml:space="preserve">, dle potřeby </w:t>
      </w:r>
      <w:r w:rsidR="00BD0D18">
        <w:t>několikrát ročně</w:t>
      </w:r>
      <w:r w:rsidR="00282414">
        <w:t xml:space="preserve"> na poradách vedení</w:t>
      </w:r>
      <w:r w:rsidR="00BD0D18">
        <w:t>.</w:t>
      </w:r>
      <w:r w:rsidR="00002C7D">
        <w:t xml:space="preserve"> </w:t>
      </w:r>
    </w:p>
    <w:p w14:paraId="514E92B3" w14:textId="77777777" w:rsidR="00002C7D" w:rsidRPr="000019B6" w:rsidRDefault="00002C7D" w:rsidP="00002C7D">
      <w:pPr>
        <w:jc w:val="both"/>
        <w:rPr>
          <w:rFonts w:eastAsia="Arial Unicode MS"/>
        </w:rPr>
      </w:pPr>
    </w:p>
    <w:p w14:paraId="41F32B83" w14:textId="77777777" w:rsidR="00D234A0" w:rsidRDefault="00D234A0" w:rsidP="00D234A0">
      <w:pPr>
        <w:ind w:firstLine="142"/>
        <w:jc w:val="both"/>
      </w:pPr>
      <w:r w:rsidRPr="000838A6">
        <w:rPr>
          <w:highlight w:val="yellow"/>
        </w:rPr>
        <w:t>Systém společnosti je provozován v rozsahu:</w:t>
      </w:r>
    </w:p>
    <w:p w14:paraId="28D90AD9" w14:textId="77777777" w:rsidR="00D234A0" w:rsidRDefault="00D234A0" w:rsidP="00D234A0">
      <w:pPr>
        <w:jc w:val="both"/>
      </w:pPr>
    </w:p>
    <w:p w14:paraId="2981F18A" w14:textId="77777777" w:rsidR="00D234A0" w:rsidRPr="0066503C" w:rsidRDefault="00D234A0" w:rsidP="0066503C">
      <w:pPr>
        <w:jc w:val="center"/>
        <w:rPr>
          <w:b/>
          <w:sz w:val="24"/>
          <w:szCs w:val="24"/>
        </w:rPr>
      </w:pPr>
      <w:r w:rsidRPr="0066503C">
        <w:rPr>
          <w:b/>
          <w:sz w:val="24"/>
          <w:szCs w:val="24"/>
        </w:rPr>
        <w:t>Mezinárodní a vnitrostátní silniční nákladní doprava</w:t>
      </w:r>
    </w:p>
    <w:p w14:paraId="791BF247" w14:textId="5D7293FD" w:rsidR="00D234A0" w:rsidRPr="008079A0" w:rsidRDefault="00D234A0" w:rsidP="00D234A0">
      <w:pPr>
        <w:spacing w:before="120"/>
        <w:ind w:firstLine="227"/>
        <w:jc w:val="both"/>
      </w:pPr>
      <w:r w:rsidRPr="008079A0">
        <w:t>V systému jsou současně implementovány požadavky vycházející z</w:t>
      </w:r>
      <w:r w:rsidR="00F84005">
        <w:t xml:space="preserve"> modelových </w:t>
      </w:r>
      <w:r w:rsidRPr="008079A0">
        <w:t>norem</w:t>
      </w:r>
      <w:r w:rsidR="00F84005">
        <w:t xml:space="preserve"> a norem</w:t>
      </w:r>
      <w:r w:rsidRPr="008079A0">
        <w:t xml:space="preserve"> „správné výrobní/řídící praxe“ GMP+, konkrétně pro oblast přepravy volně ložených krmiv a surovin potravinářského průmyslu GMP+ B4. V této oblasti se zaměřujeme na pšenice, ječmen, kukuřice. Odpovědnost k dodržování principů daných </w:t>
      </w:r>
      <w:r>
        <w:t>normou GMP+ přijalo vedení společnosti</w:t>
      </w:r>
      <w:r w:rsidRPr="008079A0">
        <w:t xml:space="preserve"> </w:t>
      </w:r>
      <w:r w:rsidRPr="00030E7D">
        <w:rPr>
          <w:color w:val="000000" w:themeColor="text1"/>
        </w:rPr>
        <w:t xml:space="preserve">dokumentem prohlášení managementu - </w:t>
      </w:r>
      <w:proofErr w:type="spellStart"/>
      <w:r w:rsidRPr="00030E7D">
        <w:rPr>
          <w:color w:val="000000" w:themeColor="text1"/>
        </w:rPr>
        <w:t>appendix</w:t>
      </w:r>
      <w:proofErr w:type="spellEnd"/>
      <w:r w:rsidRPr="00030E7D">
        <w:rPr>
          <w:color w:val="000000" w:themeColor="text1"/>
        </w:rPr>
        <w:t xml:space="preserve"> 6 – MINIMUM REQUIREMENTS.</w:t>
      </w:r>
      <w:r w:rsidRPr="008079A0">
        <w:t xml:space="preserve">  V souvislosti se zavedeným systémem GMP+B4 je splněn požadavek zákona o potravinách na systém HACCP tím, že jsme registrováni u UKZUS dle 183/2005</w:t>
      </w:r>
    </w:p>
    <w:p w14:paraId="402A8202" w14:textId="77777777" w:rsidR="00D234A0" w:rsidRDefault="00D234A0" w:rsidP="00D234A0">
      <w:pPr>
        <w:jc w:val="both"/>
        <w:rPr>
          <w:b/>
        </w:rPr>
      </w:pPr>
    </w:p>
    <w:p w14:paraId="4E5EC0C2" w14:textId="4936E6A2" w:rsidR="00282414" w:rsidRDefault="000838A6" w:rsidP="00D234A0">
      <w:pPr>
        <w:jc w:val="both"/>
      </w:pPr>
      <w:r>
        <w:t>Integrovaný s</w:t>
      </w:r>
      <w:r w:rsidR="00D234A0">
        <w:t xml:space="preserve">ystém </w:t>
      </w:r>
      <w:r w:rsidR="00F84005">
        <w:t>managementu</w:t>
      </w:r>
      <w:r w:rsidR="00D234A0">
        <w:t xml:space="preserve"> je dokumentován touto </w:t>
      </w:r>
      <w:r w:rsidR="005C1E19">
        <w:t>Příručkou ISM</w:t>
      </w:r>
      <w:r w:rsidR="00D234A0">
        <w:t xml:space="preserve"> a soustavou návazných systémových dokumentů a je trvale udržován a rozvíjen pro zabezpečení shody se stanovenými požadavky</w:t>
      </w:r>
      <w:r w:rsidR="002E22D8">
        <w:t>.</w:t>
      </w:r>
    </w:p>
    <w:p w14:paraId="6126536C" w14:textId="165B414F" w:rsidR="002E22D8" w:rsidRDefault="002E22D8" w:rsidP="00D234A0">
      <w:pPr>
        <w:jc w:val="both"/>
      </w:pPr>
    </w:p>
    <w:p w14:paraId="2DAA8DD4" w14:textId="226666D8" w:rsidR="00D234A0" w:rsidRDefault="00D234A0" w:rsidP="00D234A0">
      <w:pPr>
        <w:ind w:firstLine="142"/>
        <w:jc w:val="both"/>
      </w:pPr>
      <w:r>
        <w:t xml:space="preserve">Ve společnosti je vytvořen, dokumentován, uplatňován a udržován </w:t>
      </w:r>
      <w:r w:rsidR="000838A6">
        <w:t xml:space="preserve">integrovaný </w:t>
      </w:r>
      <w:r>
        <w:t xml:space="preserve">systém </w:t>
      </w:r>
      <w:r w:rsidR="00F84005">
        <w:t xml:space="preserve">managementu </w:t>
      </w:r>
      <w:r>
        <w:t>tak, aby všechny procesy nezbytné ke splnění požadavků zákazníka byly definovány a řízeny.</w:t>
      </w:r>
    </w:p>
    <w:p w14:paraId="030FCB45" w14:textId="77777777" w:rsidR="00D234A0" w:rsidRDefault="00D234A0" w:rsidP="00D234A0">
      <w:pPr>
        <w:ind w:firstLine="142"/>
        <w:jc w:val="both"/>
      </w:pPr>
    </w:p>
    <w:p w14:paraId="0FF5D3F6" w14:textId="2BCBDC3C" w:rsidR="00D234A0" w:rsidRDefault="00D234A0" w:rsidP="00D234A0">
      <w:pPr>
        <w:ind w:firstLine="142"/>
        <w:jc w:val="both"/>
        <w:rPr>
          <w:b/>
          <w:i/>
          <w:color w:val="FF0000"/>
        </w:rPr>
      </w:pPr>
      <w:r>
        <w:t>Ve společnosti jsou identifikován</w:t>
      </w:r>
      <w:r w:rsidR="00346870">
        <w:t>y</w:t>
      </w:r>
      <w:r>
        <w:t xml:space="preserve"> základní procesy, včetně vzájemných vazeb – viz </w:t>
      </w:r>
      <w:r w:rsidRPr="009E6942">
        <w:rPr>
          <w:b/>
          <w:color w:val="000000" w:themeColor="text1"/>
        </w:rPr>
        <w:t>mapa procesů – příloha 2</w:t>
      </w:r>
    </w:p>
    <w:p w14:paraId="64D13931" w14:textId="77777777" w:rsidR="00D234A0" w:rsidRDefault="00D234A0" w:rsidP="00D234A0">
      <w:pPr>
        <w:ind w:firstLine="142"/>
        <w:jc w:val="both"/>
        <w:rPr>
          <w:color w:val="000000" w:themeColor="text1"/>
        </w:rPr>
      </w:pPr>
    </w:p>
    <w:p w14:paraId="498BFFD1" w14:textId="65A420B7" w:rsidR="00D234A0" w:rsidRDefault="00D234A0" w:rsidP="00D234A0">
      <w:pPr>
        <w:ind w:firstLine="142"/>
        <w:jc w:val="both"/>
        <w:rPr>
          <w:color w:val="000000" w:themeColor="text1"/>
        </w:rPr>
      </w:pPr>
      <w:r>
        <w:rPr>
          <w:color w:val="000000" w:themeColor="text1"/>
        </w:rPr>
        <w:t>Pro podporu řízení procesů jsou identifikována rizika viz Analýza rizik (příloha č.3),</w:t>
      </w:r>
      <w:r w:rsidR="000838A6">
        <w:rPr>
          <w:color w:val="000000" w:themeColor="text1"/>
        </w:rPr>
        <w:t xml:space="preserve"> </w:t>
      </w:r>
      <w:r w:rsidR="00346870">
        <w:rPr>
          <w:color w:val="000000" w:themeColor="text1"/>
        </w:rPr>
        <w:t xml:space="preserve">vedení společnosti </w:t>
      </w:r>
      <w:r>
        <w:rPr>
          <w:color w:val="000000" w:themeColor="text1"/>
        </w:rPr>
        <w:t>zajišť</w:t>
      </w:r>
      <w:r w:rsidR="00346870">
        <w:rPr>
          <w:color w:val="000000" w:themeColor="text1"/>
        </w:rPr>
        <w:t xml:space="preserve">uje </w:t>
      </w:r>
      <w:r w:rsidRPr="00244937">
        <w:rPr>
          <w:color w:val="000000" w:themeColor="text1"/>
        </w:rPr>
        <w:t xml:space="preserve">zdroje </w:t>
      </w:r>
      <w:r w:rsidR="00346870">
        <w:rPr>
          <w:color w:val="000000" w:themeColor="text1"/>
        </w:rPr>
        <w:t>pro fungování a zlepšování integrovaného systému</w:t>
      </w:r>
      <w:r w:rsidR="0066503C">
        <w:rPr>
          <w:color w:val="000000" w:themeColor="text1"/>
        </w:rPr>
        <w:t xml:space="preserve">. </w:t>
      </w:r>
    </w:p>
    <w:p w14:paraId="1AE1C7CD" w14:textId="77777777" w:rsidR="00D234A0" w:rsidRDefault="00D234A0" w:rsidP="00D234A0">
      <w:pPr>
        <w:ind w:firstLine="142"/>
        <w:jc w:val="both"/>
        <w:rPr>
          <w:color w:val="000000" w:themeColor="text1"/>
        </w:rPr>
      </w:pPr>
    </w:p>
    <w:p w14:paraId="62BAB2E7" w14:textId="2F73B3AE" w:rsidR="00D234A0" w:rsidRDefault="00D234A0" w:rsidP="00D234A0">
      <w:pPr>
        <w:ind w:firstLine="142"/>
        <w:jc w:val="both"/>
        <w:rPr>
          <w:color w:val="000000" w:themeColor="text1"/>
        </w:rPr>
      </w:pPr>
      <w:r>
        <w:rPr>
          <w:color w:val="000000" w:themeColor="text1"/>
        </w:rPr>
        <w:t>Úspěšné fungován</w:t>
      </w:r>
      <w:r w:rsidR="00F84005">
        <w:rPr>
          <w:color w:val="000000" w:themeColor="text1"/>
        </w:rPr>
        <w:t xml:space="preserve">í integrovaného </w:t>
      </w:r>
      <w:r>
        <w:rPr>
          <w:color w:val="000000" w:themeColor="text1"/>
        </w:rPr>
        <w:t>systému je založeno na poskytování potřebných vstupních informací, aby jednotlivé procesy na sebe plynule navazovaly a jejich výsledky přispívaly k dosažení stanovené politiky a cílů kvality a k zajištění, že realizace zakázky odpovídá specifikovaným požadavkům zákazníka.</w:t>
      </w:r>
    </w:p>
    <w:p w14:paraId="2F6E20EF" w14:textId="77777777" w:rsidR="00D234A0" w:rsidRDefault="00D234A0" w:rsidP="00D234A0">
      <w:pPr>
        <w:ind w:firstLine="142"/>
        <w:jc w:val="both"/>
        <w:rPr>
          <w:color w:val="000000" w:themeColor="text1"/>
        </w:rPr>
      </w:pPr>
    </w:p>
    <w:p w14:paraId="2EF24293" w14:textId="76F7C974" w:rsidR="00D234A0" w:rsidRPr="002874DC" w:rsidRDefault="00D234A0" w:rsidP="00D234A0">
      <w:pPr>
        <w:ind w:firstLine="142"/>
        <w:jc w:val="both"/>
        <w:rPr>
          <w:b/>
          <w:i/>
          <w:color w:val="000000" w:themeColor="text1"/>
        </w:rPr>
      </w:pPr>
      <w:r w:rsidRPr="00F84005">
        <w:rPr>
          <w:color w:val="000000" w:themeColor="text1"/>
          <w:highlight w:val="green"/>
        </w:rPr>
        <w:t xml:space="preserve">Významným nástrojem k neustálému zlepšování efektivnosti </w:t>
      </w:r>
      <w:r w:rsidR="008D61F8" w:rsidRPr="00F84005">
        <w:rPr>
          <w:color w:val="000000" w:themeColor="text1"/>
          <w:highlight w:val="green"/>
        </w:rPr>
        <w:t>ISM</w:t>
      </w:r>
      <w:r w:rsidRPr="00F84005">
        <w:rPr>
          <w:color w:val="000000" w:themeColor="text1"/>
          <w:highlight w:val="green"/>
        </w:rPr>
        <w:t xml:space="preserve"> je uplatňování preventivních a nápravných opatření k zamezení výskytu potencionálních nebo aktuálních problémů kvality.</w:t>
      </w:r>
    </w:p>
    <w:p w14:paraId="11A3D223" w14:textId="77777777" w:rsidR="00D234A0" w:rsidRDefault="00D234A0" w:rsidP="00002C7D">
      <w:pPr>
        <w:jc w:val="both"/>
      </w:pPr>
    </w:p>
    <w:p w14:paraId="7DBD129B" w14:textId="77777777" w:rsidR="002E22D8" w:rsidRPr="000838A6" w:rsidRDefault="002E22D8" w:rsidP="002E22D8">
      <w:pPr>
        <w:pStyle w:val="Default"/>
        <w:rPr>
          <w:rFonts w:asciiTheme="minorHAnsi" w:hAnsiTheme="minorHAnsi" w:cstheme="minorHAnsi"/>
          <w:color w:val="8064A2" w:themeColor="accent4"/>
          <w:sz w:val="20"/>
          <w:szCs w:val="20"/>
        </w:rPr>
      </w:pPr>
      <w:r w:rsidRPr="000838A6">
        <w:rPr>
          <w:rFonts w:asciiTheme="minorHAnsi" w:hAnsiTheme="minorHAnsi" w:cstheme="minorHAnsi"/>
          <w:color w:val="8064A2" w:themeColor="accent4"/>
          <w:sz w:val="20"/>
          <w:szCs w:val="20"/>
        </w:rPr>
        <w:t xml:space="preserve">Základními charakteristikami EMS a BOZP v organizaci jsou integrace environmentálních aspektů a řízení rizik v oblasti BOZP do integrovaného systému řízení a závazek k neustálému zlepšování, prevenci znečišťování a předcházení úrazů a nemocím z povolání. </w:t>
      </w:r>
    </w:p>
    <w:p w14:paraId="71A04192" w14:textId="597FB214" w:rsidR="00282414" w:rsidRPr="000838A6" w:rsidRDefault="002E22D8" w:rsidP="002E22D8">
      <w:pPr>
        <w:jc w:val="both"/>
        <w:rPr>
          <w:rFonts w:asciiTheme="minorHAnsi" w:hAnsiTheme="minorHAnsi" w:cstheme="minorHAnsi"/>
          <w:color w:val="8064A2" w:themeColor="accent4"/>
          <w:sz w:val="28"/>
          <w:szCs w:val="28"/>
        </w:rPr>
      </w:pPr>
      <w:r w:rsidRPr="000838A6">
        <w:rPr>
          <w:rFonts w:asciiTheme="minorHAnsi" w:hAnsiTheme="minorHAnsi" w:cstheme="minorHAnsi"/>
          <w:color w:val="8064A2" w:themeColor="accent4"/>
        </w:rPr>
        <w:t>Společnost udržuje potřebné dokumentované informace v nevyhnutném rozsahu. Bližší popis v kapitole Dokumentované informace.</w:t>
      </w:r>
    </w:p>
    <w:p w14:paraId="2FDA1646" w14:textId="03F50306" w:rsidR="00CA4687" w:rsidRDefault="00CA4687" w:rsidP="00B553B9">
      <w:pPr>
        <w:pStyle w:val="Nadpis1"/>
        <w:numPr>
          <w:ilvl w:val="0"/>
          <w:numId w:val="27"/>
        </w:numPr>
        <w:jc w:val="both"/>
        <w:rPr>
          <w:color w:val="000000" w:themeColor="text1"/>
          <w:sz w:val="22"/>
        </w:rPr>
      </w:pPr>
      <w:bookmarkStart w:id="19" w:name="_Toc503889782"/>
      <w:r>
        <w:rPr>
          <w:color w:val="000000" w:themeColor="text1"/>
          <w:sz w:val="22"/>
        </w:rPr>
        <w:t>VEDENÍ ( LEADERSHIP)</w:t>
      </w:r>
    </w:p>
    <w:p w14:paraId="2C0082BD" w14:textId="6181139B" w:rsidR="00784479" w:rsidRDefault="0039664F" w:rsidP="00CA4687">
      <w:pPr>
        <w:pStyle w:val="Nadpis1"/>
        <w:ind w:left="720"/>
        <w:jc w:val="both"/>
        <w:rPr>
          <w:color w:val="000000" w:themeColor="text1"/>
          <w:sz w:val="22"/>
        </w:rPr>
      </w:pPr>
      <w:r>
        <w:rPr>
          <w:color w:val="000000" w:themeColor="text1"/>
          <w:sz w:val="22"/>
        </w:rPr>
        <w:t>Organizace a řízení společnosti, organizační schéma</w:t>
      </w:r>
      <w:bookmarkEnd w:id="18"/>
      <w:bookmarkEnd w:id="19"/>
    </w:p>
    <w:p w14:paraId="7E3122DC" w14:textId="77777777" w:rsidR="00CC1504" w:rsidRDefault="00CC1504" w:rsidP="00617E38">
      <w:pPr>
        <w:ind w:firstLine="142"/>
        <w:jc w:val="both"/>
      </w:pPr>
    </w:p>
    <w:p w14:paraId="3E1358DE" w14:textId="77777777" w:rsidR="00784479" w:rsidRPr="00784479" w:rsidRDefault="00784479" w:rsidP="00617E38">
      <w:pPr>
        <w:ind w:firstLine="142"/>
        <w:jc w:val="both"/>
        <w:rPr>
          <w:color w:val="000000" w:themeColor="text1"/>
        </w:rPr>
      </w:pPr>
      <w:r>
        <w:t xml:space="preserve">Výkonným a řídícím orgánem společnosti je </w:t>
      </w:r>
      <w:r w:rsidR="00D13BE6">
        <w:rPr>
          <w:color w:val="000000" w:themeColor="text1"/>
        </w:rPr>
        <w:t>jednatel společnosti</w:t>
      </w:r>
      <w:r>
        <w:rPr>
          <w:color w:val="000000" w:themeColor="text1"/>
        </w:rPr>
        <w:t xml:space="preserve"> (dále jen </w:t>
      </w:r>
      <w:r w:rsidR="00D13BE6">
        <w:rPr>
          <w:color w:val="000000" w:themeColor="text1"/>
        </w:rPr>
        <w:t>jednatel</w:t>
      </w:r>
      <w:r>
        <w:rPr>
          <w:color w:val="000000" w:themeColor="text1"/>
        </w:rPr>
        <w:t>). Rozsah jeho řídících pravomocí a rozsah řídících pravomocí jemu podřízených pracovníků jsou dány popisy pracovní funkce, vnitřními předpisy a pracovní smlouvou.</w:t>
      </w:r>
    </w:p>
    <w:p w14:paraId="07451BBC" w14:textId="77777777" w:rsidR="00E70C10" w:rsidRDefault="00E70C10" w:rsidP="00617E38">
      <w:pPr>
        <w:pStyle w:val="Zkladntext"/>
        <w:tabs>
          <w:tab w:val="clear" w:pos="993"/>
        </w:tabs>
        <w:autoSpaceDE w:val="0"/>
        <w:autoSpaceDN w:val="0"/>
        <w:adjustRightInd w:val="0"/>
        <w:rPr>
          <w:b/>
          <w:sz w:val="22"/>
        </w:rPr>
      </w:pPr>
    </w:p>
    <w:p w14:paraId="0145C209" w14:textId="77777777" w:rsidR="00BE5503" w:rsidRDefault="00BE5503" w:rsidP="00617E38">
      <w:pPr>
        <w:pStyle w:val="Zkladntext"/>
        <w:tabs>
          <w:tab w:val="clear" w:pos="993"/>
        </w:tabs>
        <w:autoSpaceDE w:val="0"/>
        <w:autoSpaceDN w:val="0"/>
        <w:adjustRightInd w:val="0"/>
        <w:rPr>
          <w:b/>
          <w:sz w:val="22"/>
        </w:rPr>
      </w:pPr>
      <w:r>
        <w:rPr>
          <w:b/>
          <w:sz w:val="22"/>
        </w:rPr>
        <w:t>Organizační schéma společnosti</w:t>
      </w:r>
    </w:p>
    <w:p w14:paraId="6C31725D" w14:textId="77777777" w:rsidR="009E6942" w:rsidRDefault="009E6942" w:rsidP="00617E38">
      <w:pPr>
        <w:pStyle w:val="Zkladntext"/>
        <w:tabs>
          <w:tab w:val="clear" w:pos="993"/>
        </w:tabs>
        <w:autoSpaceDE w:val="0"/>
        <w:autoSpaceDN w:val="0"/>
        <w:adjustRightInd w:val="0"/>
        <w:rPr>
          <w:rFonts w:ascii="Times New Roman" w:hAnsi="Times New Roman"/>
          <w:color w:val="000000" w:themeColor="text1"/>
          <w:sz w:val="20"/>
        </w:rPr>
      </w:pPr>
    </w:p>
    <w:p w14:paraId="3FFD423D" w14:textId="77777777" w:rsidR="00D13BE6" w:rsidRPr="001A5463" w:rsidRDefault="00D13BE6" w:rsidP="00617E38">
      <w:pPr>
        <w:pStyle w:val="Zkladntext"/>
        <w:tabs>
          <w:tab w:val="clear" w:pos="993"/>
        </w:tabs>
        <w:autoSpaceDE w:val="0"/>
        <w:autoSpaceDN w:val="0"/>
        <w:adjustRightInd w:val="0"/>
        <w:rPr>
          <w:rFonts w:ascii="Times New Roman" w:hAnsi="Times New Roman"/>
          <w:color w:val="000000" w:themeColor="text1"/>
          <w:sz w:val="20"/>
        </w:rPr>
      </w:pPr>
      <w:r w:rsidRPr="001A5463">
        <w:rPr>
          <w:rFonts w:ascii="Times New Roman" w:hAnsi="Times New Roman"/>
          <w:color w:val="000000" w:themeColor="text1"/>
          <w:sz w:val="20"/>
        </w:rPr>
        <w:t xml:space="preserve">viz </w:t>
      </w:r>
      <w:r w:rsidRPr="009E6942">
        <w:rPr>
          <w:rFonts w:ascii="Times New Roman" w:hAnsi="Times New Roman"/>
          <w:b/>
          <w:color w:val="000000" w:themeColor="text1"/>
          <w:sz w:val="20"/>
        </w:rPr>
        <w:t>Příloha č.1</w:t>
      </w:r>
    </w:p>
    <w:p w14:paraId="04DC507B" w14:textId="77777777" w:rsidR="00F24B99" w:rsidRDefault="00F24B99" w:rsidP="00726B21">
      <w:pPr>
        <w:ind w:firstLine="142"/>
        <w:jc w:val="both"/>
      </w:pPr>
    </w:p>
    <w:p w14:paraId="132D25F2" w14:textId="77777777" w:rsidR="00D234A0" w:rsidRPr="007B58C5" w:rsidRDefault="00D234A0" w:rsidP="00D234A0">
      <w:pPr>
        <w:pStyle w:val="Nadpis1"/>
        <w:jc w:val="both"/>
        <w:rPr>
          <w:color w:val="000000" w:themeColor="text1"/>
          <w:sz w:val="22"/>
        </w:rPr>
      </w:pPr>
      <w:bookmarkStart w:id="20" w:name="_Toc301170804"/>
      <w:bookmarkStart w:id="21" w:name="_Toc503889798"/>
      <w:r>
        <w:rPr>
          <w:color w:val="000000" w:themeColor="text1"/>
          <w:sz w:val="22"/>
        </w:rPr>
        <w:t>Závazek vedení společnosti</w:t>
      </w:r>
      <w:bookmarkEnd w:id="20"/>
      <w:bookmarkEnd w:id="21"/>
    </w:p>
    <w:p w14:paraId="461566F7" w14:textId="77777777" w:rsidR="00D234A0" w:rsidRDefault="00D234A0" w:rsidP="00D234A0">
      <w:pPr>
        <w:ind w:firstLine="142"/>
        <w:jc w:val="both"/>
      </w:pPr>
    </w:p>
    <w:p w14:paraId="3E1BF875" w14:textId="2D6C5E80" w:rsidR="00D234A0" w:rsidRDefault="00D234A0" w:rsidP="00D234A0">
      <w:pPr>
        <w:ind w:firstLine="142"/>
        <w:jc w:val="both"/>
      </w:pPr>
      <w:r>
        <w:t>Jednatel společnosti stanovil společný závazek pro všechny zaměstnance k vytvoření efektivního a účinného</w:t>
      </w:r>
      <w:r w:rsidR="001156A7">
        <w:t xml:space="preserve"> integrovaného</w:t>
      </w:r>
      <w:r>
        <w:t xml:space="preserve"> systému </w:t>
      </w:r>
      <w:r w:rsidR="001156A7">
        <w:t>managementu</w:t>
      </w:r>
      <w:r>
        <w:t xml:space="preserve"> dle ISO 9001,</w:t>
      </w:r>
      <w:r w:rsidR="001156A7">
        <w:t xml:space="preserve"> ISO 14001; ISO 45001</w:t>
      </w:r>
      <w:r>
        <w:t xml:space="preserve"> ve spojení s pravidly pro GMP (správnou výrobní praxi) pro oblast dopravy krmiv a surovin potravinářského průmyslu, na kterém spolupracují všichni pracovníci pro naplnění:</w:t>
      </w:r>
    </w:p>
    <w:p w14:paraId="52177B77" w14:textId="77777777" w:rsidR="00D234A0" w:rsidRDefault="00D234A0" w:rsidP="00D234A0">
      <w:pPr>
        <w:ind w:firstLine="142"/>
        <w:jc w:val="both"/>
      </w:pPr>
    </w:p>
    <w:p w14:paraId="69E871B3" w14:textId="77777777" w:rsidR="00D234A0" w:rsidRDefault="00D234A0" w:rsidP="00DA638C">
      <w:pPr>
        <w:pStyle w:val="Odstavecseseznamem"/>
        <w:numPr>
          <w:ilvl w:val="0"/>
          <w:numId w:val="2"/>
        </w:numPr>
        <w:jc w:val="both"/>
      </w:pPr>
      <w:r>
        <w:t>Požadavků zainteresovaných stran</w:t>
      </w:r>
    </w:p>
    <w:p w14:paraId="155EC855" w14:textId="77777777" w:rsidR="00D234A0" w:rsidRDefault="00D234A0" w:rsidP="00DA638C">
      <w:pPr>
        <w:pStyle w:val="Odstavecseseznamem"/>
        <w:numPr>
          <w:ilvl w:val="0"/>
          <w:numId w:val="2"/>
        </w:numPr>
        <w:jc w:val="both"/>
      </w:pPr>
      <w:r>
        <w:t>Politiky a cílů společnosti</w:t>
      </w:r>
    </w:p>
    <w:p w14:paraId="7038125C" w14:textId="07239C09" w:rsidR="00D234A0" w:rsidRDefault="00D234A0" w:rsidP="00DA638C">
      <w:pPr>
        <w:pStyle w:val="Odstavecseseznamem"/>
        <w:numPr>
          <w:ilvl w:val="0"/>
          <w:numId w:val="2"/>
        </w:numPr>
        <w:jc w:val="both"/>
      </w:pPr>
      <w:r>
        <w:t xml:space="preserve">Zlepšování se v oblasti </w:t>
      </w:r>
      <w:r w:rsidR="000838A6">
        <w:t xml:space="preserve">integrovaného </w:t>
      </w:r>
      <w:r>
        <w:t xml:space="preserve">systému </w:t>
      </w:r>
      <w:r w:rsidR="00DF5356">
        <w:t xml:space="preserve">managementu </w:t>
      </w:r>
      <w:r>
        <w:t>a v poskytovaných službách</w:t>
      </w:r>
    </w:p>
    <w:p w14:paraId="32253714" w14:textId="77777777" w:rsidR="00D234A0" w:rsidRDefault="00D234A0" w:rsidP="00D234A0">
      <w:pPr>
        <w:jc w:val="both"/>
      </w:pPr>
    </w:p>
    <w:p w14:paraId="58BEC438" w14:textId="42AC64E7" w:rsidR="00D234A0" w:rsidRDefault="00D234A0" w:rsidP="00D234A0">
      <w:pPr>
        <w:ind w:firstLine="142"/>
        <w:jc w:val="both"/>
      </w:pPr>
      <w:r>
        <w:t>Jednatel vede pracovníky k pochopení nezbytnosti splnit požadavky zákazníka při respektování požadavků předpisů a zákonů, které se činnosti společnosti dotýkají. K</w:t>
      </w:r>
      <w:r w:rsidR="00DF5356">
        <w:t>e</w:t>
      </w:r>
      <w:r>
        <w:t xml:space="preserve"> zlepšování </w:t>
      </w:r>
      <w:r w:rsidR="008D61F8">
        <w:t>ISM</w:t>
      </w:r>
      <w:r>
        <w:t xml:space="preserve"> vedení společnosti dále stanovuje politiku a cíle, provádí přezkoumání a zajišťuje dostupnost nezbytných zdrojů.</w:t>
      </w:r>
    </w:p>
    <w:p w14:paraId="297A7CE6" w14:textId="77777777" w:rsidR="00D234A0" w:rsidRDefault="00D234A0" w:rsidP="00D234A0">
      <w:pPr>
        <w:ind w:firstLine="142"/>
        <w:jc w:val="both"/>
      </w:pPr>
    </w:p>
    <w:p w14:paraId="5B165440" w14:textId="77777777" w:rsidR="00D234A0" w:rsidRPr="00842561" w:rsidRDefault="00D234A0" w:rsidP="00D234A0">
      <w:pPr>
        <w:ind w:firstLine="142"/>
        <w:jc w:val="both"/>
      </w:pPr>
      <w:r>
        <w:t xml:space="preserve">Vnitřní předpis </w:t>
      </w:r>
      <w:r>
        <w:rPr>
          <w:b/>
        </w:rPr>
        <w:t>Q02 Dispečink, Q04 Pracovní instrukce řidiče</w:t>
      </w:r>
      <w:r>
        <w:t xml:space="preserve"> definují vlastní systém realizace přepravy nákladu a provádění záznamů do stanovené dokumentace.</w:t>
      </w:r>
    </w:p>
    <w:p w14:paraId="02AB0D25" w14:textId="77777777" w:rsidR="00D234A0" w:rsidRDefault="00D234A0" w:rsidP="00B553B9">
      <w:pPr>
        <w:pStyle w:val="Nadpis1"/>
        <w:numPr>
          <w:ilvl w:val="1"/>
          <w:numId w:val="27"/>
        </w:numPr>
        <w:jc w:val="both"/>
        <w:rPr>
          <w:color w:val="000000" w:themeColor="text1"/>
          <w:sz w:val="22"/>
        </w:rPr>
      </w:pPr>
      <w:bookmarkStart w:id="22" w:name="_Toc301170805"/>
      <w:bookmarkStart w:id="23" w:name="_Toc503889799"/>
      <w:r>
        <w:rPr>
          <w:color w:val="000000" w:themeColor="text1"/>
          <w:sz w:val="22"/>
        </w:rPr>
        <w:t>Zaměření na zákazníka</w:t>
      </w:r>
      <w:bookmarkEnd w:id="22"/>
      <w:bookmarkEnd w:id="23"/>
    </w:p>
    <w:p w14:paraId="7723FB83" w14:textId="77777777" w:rsidR="00D234A0" w:rsidRDefault="00D234A0" w:rsidP="00D234A0">
      <w:pPr>
        <w:jc w:val="both"/>
      </w:pPr>
    </w:p>
    <w:p w14:paraId="3A74BDD7" w14:textId="77777777" w:rsidR="00D234A0" w:rsidRDefault="00D234A0" w:rsidP="00D234A0">
      <w:pPr>
        <w:spacing w:after="240"/>
        <w:ind w:firstLine="142"/>
        <w:jc w:val="both"/>
      </w:pPr>
      <w:r>
        <w:t>Požadavky zákazníků jsou určeny a převedeny do požadavků realizace služeb s cílem minimalizovat rizika, využívat příležitosti, dosáhnout spokojenosti zákazníka při plnění objednávky/smlouvy</w:t>
      </w:r>
      <w:r w:rsidRPr="00DF5356">
        <w:rPr>
          <w:highlight w:val="yellow"/>
        </w:rPr>
        <w:t xml:space="preserve">. Spolupracují na tom útvary </w:t>
      </w:r>
      <w:r w:rsidRPr="00DF5356">
        <w:rPr>
          <w:highlight w:val="green"/>
        </w:rPr>
        <w:t>v</w:t>
      </w:r>
      <w:r>
        <w:t> průběhu uzavírání smlouvy, přípravy a plánování, vlastní realizace a předání zboží zákazníkovi, dále při nákupu služeb a materiálů nutných pro zabezpečení služeb.</w:t>
      </w:r>
    </w:p>
    <w:p w14:paraId="2BA3A538" w14:textId="77777777" w:rsidR="00D234A0" w:rsidRDefault="00D234A0" w:rsidP="00D234A0">
      <w:pPr>
        <w:spacing w:after="240"/>
        <w:ind w:firstLine="142"/>
        <w:jc w:val="both"/>
      </w:pPr>
      <w:r>
        <w:lastRenderedPageBreak/>
        <w:t xml:space="preserve">Právní požadavky jsou ve společnosti respektovány a plněny. Vedoucí na všech stupních řízení odpovídají za sledování platných zákonů, norem a předpisů, které se vztahují k jejich činnosti. Na základě jejich požadavků je prostřednictvím správce </w:t>
      </w:r>
      <w:r w:rsidRPr="003B3EF0">
        <w:rPr>
          <w:color w:val="000000" w:themeColor="text1"/>
        </w:rPr>
        <w:t>dokumentace (jednatel) pořizována</w:t>
      </w:r>
      <w:r>
        <w:t xml:space="preserve"> externí dokumentace v potřebném množství a je přístupná všem odpovědným pracovníkům.</w:t>
      </w:r>
    </w:p>
    <w:p w14:paraId="40060D17" w14:textId="77777777" w:rsidR="00D234A0" w:rsidRPr="00CD5D53" w:rsidRDefault="00D234A0" w:rsidP="00D234A0">
      <w:pPr>
        <w:spacing w:after="120"/>
        <w:ind w:firstLine="142"/>
        <w:jc w:val="both"/>
      </w:pPr>
      <w:r w:rsidRPr="00CD5D53">
        <w:t>Principy řízení zavazují společnost uspokojovat potřeby zákazníků s ohledem na čas a náklady s tím spojené. V případě vzniku nesplnění požadavků objednávky, mu</w:t>
      </w:r>
      <w:r>
        <w:t>sí vyhovět požadavkům na kvalitu</w:t>
      </w:r>
      <w:r w:rsidRPr="00CD5D53">
        <w:t xml:space="preserve"> adekvátně vynaloženými náklady na odstranění závad.</w:t>
      </w:r>
    </w:p>
    <w:p w14:paraId="43310A97" w14:textId="77777777" w:rsidR="00D234A0" w:rsidRDefault="00D234A0" w:rsidP="0077132D">
      <w:pPr>
        <w:pStyle w:val="Nadpis1"/>
        <w:rPr>
          <w:color w:val="000000" w:themeColor="text1"/>
          <w:sz w:val="22"/>
        </w:rPr>
      </w:pPr>
      <w:bookmarkStart w:id="24" w:name="_Toc301170806"/>
      <w:bookmarkStart w:id="25" w:name="_Toc503889800"/>
      <w:r>
        <w:rPr>
          <w:color w:val="000000" w:themeColor="text1"/>
          <w:sz w:val="22"/>
        </w:rPr>
        <w:t>Politika firmy</w:t>
      </w:r>
      <w:bookmarkEnd w:id="24"/>
      <w:bookmarkEnd w:id="25"/>
    </w:p>
    <w:p w14:paraId="4B701786" w14:textId="7C25C2DB" w:rsidR="00D234A0" w:rsidRPr="003B3EF0" w:rsidRDefault="00D234A0" w:rsidP="00D234A0">
      <w:pPr>
        <w:pStyle w:val="Normlnweb"/>
        <w:spacing w:before="240" w:beforeAutospacing="0" w:after="240" w:afterAutospacing="0"/>
        <w:ind w:firstLine="142"/>
        <w:jc w:val="both"/>
        <w:rPr>
          <w:color w:val="000000" w:themeColor="text1"/>
          <w:sz w:val="20"/>
          <w:szCs w:val="20"/>
        </w:rPr>
      </w:pPr>
      <w:r>
        <w:rPr>
          <w:color w:val="000000" w:themeColor="text1"/>
          <w:sz w:val="20"/>
          <w:szCs w:val="20"/>
        </w:rPr>
        <w:t>S</w:t>
      </w:r>
      <w:r w:rsidRPr="00341B4E">
        <w:rPr>
          <w:color w:val="000000" w:themeColor="text1"/>
          <w:sz w:val="20"/>
          <w:szCs w:val="20"/>
        </w:rPr>
        <w:t>polečnost chce úspěšně obstát v konkurenci s tuzemskými, ale i zahraničními dopravci, proto vytváří a postupně ve všech oblastec</w:t>
      </w:r>
      <w:r>
        <w:rPr>
          <w:color w:val="000000" w:themeColor="text1"/>
          <w:sz w:val="20"/>
          <w:szCs w:val="20"/>
        </w:rPr>
        <w:t xml:space="preserve">h uplatňuje systémový přístup </w:t>
      </w:r>
      <w:r w:rsidRPr="00341B4E">
        <w:rPr>
          <w:color w:val="000000" w:themeColor="text1"/>
          <w:sz w:val="20"/>
          <w:szCs w:val="20"/>
        </w:rPr>
        <w:t>poskytovaných služeb v souladu s p</w:t>
      </w:r>
      <w:r>
        <w:rPr>
          <w:color w:val="000000" w:themeColor="text1"/>
          <w:sz w:val="20"/>
          <w:szCs w:val="20"/>
        </w:rPr>
        <w:t xml:space="preserve">ožadavky norem ISO </w:t>
      </w:r>
      <w:r w:rsidR="0077132D">
        <w:rPr>
          <w:color w:val="000000" w:themeColor="text1"/>
          <w:sz w:val="20"/>
          <w:szCs w:val="20"/>
        </w:rPr>
        <w:t xml:space="preserve">9001; ISO 14001; ISO 45001 </w:t>
      </w:r>
      <w:r>
        <w:rPr>
          <w:color w:val="000000" w:themeColor="text1"/>
          <w:sz w:val="20"/>
          <w:szCs w:val="20"/>
        </w:rPr>
        <w:t>či pravidly pro správnou výrobní praxi (GMP)</w:t>
      </w:r>
      <w:r w:rsidRPr="00341B4E">
        <w:rPr>
          <w:color w:val="000000" w:themeColor="text1"/>
          <w:sz w:val="20"/>
          <w:szCs w:val="20"/>
        </w:rPr>
        <w:t>. Systém řízení v naší společnosti je podporován vedením společnosti a rovněž všemi pracovníky, kteří si uvědomují, že jeho zavedení je nezbytností, což ve svém důsledku je výhodné i pro ně samotné. V této souvislosti a vzhledem k záměrům společnosti byla neformální poradou schvá</w:t>
      </w:r>
      <w:r>
        <w:rPr>
          <w:color w:val="000000" w:themeColor="text1"/>
          <w:sz w:val="20"/>
          <w:szCs w:val="20"/>
        </w:rPr>
        <w:t>lena</w:t>
      </w:r>
      <w:r w:rsidRPr="00341B4E">
        <w:rPr>
          <w:color w:val="000000" w:themeColor="text1"/>
          <w:sz w:val="20"/>
          <w:szCs w:val="20"/>
        </w:rPr>
        <w:t xml:space="preserve"> </w:t>
      </w:r>
      <w:r w:rsidRPr="003B3EF0">
        <w:rPr>
          <w:b/>
          <w:color w:val="000000" w:themeColor="text1"/>
          <w:sz w:val="20"/>
          <w:szCs w:val="20"/>
        </w:rPr>
        <w:t>Politika firmy</w:t>
      </w:r>
      <w:r w:rsidRPr="003B3EF0">
        <w:rPr>
          <w:color w:val="000000" w:themeColor="text1"/>
          <w:sz w:val="20"/>
          <w:szCs w:val="20"/>
        </w:rPr>
        <w:t xml:space="preserve"> (samostatný dokument). </w:t>
      </w:r>
    </w:p>
    <w:p w14:paraId="26435343" w14:textId="77777777" w:rsidR="00D234A0" w:rsidRDefault="00D234A0" w:rsidP="00D234A0">
      <w:pPr>
        <w:pStyle w:val="Normlnweb"/>
        <w:spacing w:before="240" w:beforeAutospacing="0" w:after="240" w:afterAutospacing="0"/>
        <w:ind w:firstLine="142"/>
        <w:jc w:val="both"/>
        <w:rPr>
          <w:color w:val="000000" w:themeColor="text1"/>
          <w:sz w:val="20"/>
          <w:szCs w:val="20"/>
        </w:rPr>
      </w:pPr>
      <w:r w:rsidRPr="0077132D">
        <w:rPr>
          <w:color w:val="000000" w:themeColor="text1"/>
          <w:sz w:val="20"/>
          <w:szCs w:val="20"/>
          <w:highlight w:val="yellow"/>
        </w:rPr>
        <w:t xml:space="preserve">Hodnocení plnění politiky a cílů jsou, mimo jiné, součástí pravidelných přezkoumávání systému ve </w:t>
      </w:r>
      <w:r w:rsidRPr="0077132D">
        <w:rPr>
          <w:b/>
          <w:color w:val="000000" w:themeColor="text1"/>
          <w:sz w:val="20"/>
          <w:szCs w:val="20"/>
          <w:highlight w:val="yellow"/>
        </w:rPr>
        <w:t>Zprávách o kvalitě</w:t>
      </w:r>
      <w:r w:rsidRPr="0077132D">
        <w:rPr>
          <w:color w:val="000000" w:themeColor="text1"/>
          <w:sz w:val="20"/>
          <w:szCs w:val="20"/>
          <w:highlight w:val="yellow"/>
        </w:rPr>
        <w:t xml:space="preserve"> zpracované jednatelem z hlediska aktuálnosti a jejich plnění. Politika a cíle jsou v případě potřeby odpovídajícím</w:t>
      </w:r>
      <w:r w:rsidRPr="00341B4E">
        <w:rPr>
          <w:color w:val="000000" w:themeColor="text1"/>
          <w:sz w:val="20"/>
          <w:szCs w:val="20"/>
        </w:rPr>
        <w:t xml:space="preserve"> způsobem přizpůsobovány požadavkům a očekáváním zákazníků, a to prostřednictvím porad vedení společnosti.</w:t>
      </w:r>
    </w:p>
    <w:p w14:paraId="7FDDF42C" w14:textId="4909424F" w:rsidR="00D234A0" w:rsidRPr="0077132D" w:rsidRDefault="00D234A0" w:rsidP="00D234A0">
      <w:pPr>
        <w:pStyle w:val="Normlnweb"/>
        <w:spacing w:before="0" w:beforeAutospacing="0" w:after="0" w:afterAutospacing="0"/>
        <w:ind w:firstLine="142"/>
        <w:jc w:val="both"/>
        <w:rPr>
          <w:color w:val="FF0000"/>
          <w:sz w:val="20"/>
          <w:szCs w:val="20"/>
        </w:rPr>
      </w:pPr>
      <w:r w:rsidRPr="0077132D">
        <w:rPr>
          <w:color w:val="000000" w:themeColor="text1"/>
          <w:sz w:val="20"/>
          <w:szCs w:val="20"/>
        </w:rPr>
        <w:t xml:space="preserve">Politika je prezentována externě na webových stránkách společnosti, pro potřeby pracovníků je k dispozici v tištěné podobě. </w:t>
      </w:r>
      <w:r w:rsidR="0077132D" w:rsidRPr="0077132D">
        <w:rPr>
          <w:color w:val="000000" w:themeColor="text1"/>
          <w:sz w:val="20"/>
          <w:szCs w:val="20"/>
        </w:rPr>
        <w:t>P</w:t>
      </w:r>
      <w:r w:rsidR="0077132D" w:rsidRPr="0077132D">
        <w:rPr>
          <w:sz w:val="20"/>
          <w:szCs w:val="20"/>
        </w:rPr>
        <w:t>racovníci společnosti jsou s Politikou integrovaného systému řízení seznamování při školení systému managementu</w:t>
      </w:r>
      <w:r w:rsidR="0077132D">
        <w:rPr>
          <w:sz w:val="20"/>
          <w:szCs w:val="20"/>
        </w:rPr>
        <w:t>.</w:t>
      </w:r>
      <w:r w:rsidR="0077132D" w:rsidRPr="0077132D">
        <w:rPr>
          <w:sz w:val="20"/>
          <w:szCs w:val="20"/>
        </w:rPr>
        <w:t xml:space="preserve"> </w:t>
      </w:r>
      <w:r w:rsidRPr="0077132D">
        <w:rPr>
          <w:color w:val="000000" w:themeColor="text1"/>
          <w:sz w:val="20"/>
          <w:szCs w:val="20"/>
        </w:rPr>
        <w:t>Noví pracovníci jsou seznámeni s politikou a cíli v procesu nástupu v rámci nástupního školení a zácviku.</w:t>
      </w:r>
    </w:p>
    <w:p w14:paraId="62772045" w14:textId="77777777" w:rsidR="00F24B99" w:rsidRDefault="00F24B99" w:rsidP="00726B21">
      <w:pPr>
        <w:ind w:firstLine="142"/>
        <w:jc w:val="both"/>
      </w:pPr>
    </w:p>
    <w:p w14:paraId="1392817C" w14:textId="77777777" w:rsidR="00CA4687" w:rsidRDefault="00CA4687" w:rsidP="0077132D">
      <w:pPr>
        <w:pStyle w:val="Nadpis1"/>
        <w:rPr>
          <w:color w:val="000000" w:themeColor="text1"/>
          <w:sz w:val="22"/>
        </w:rPr>
      </w:pPr>
      <w:bookmarkStart w:id="26" w:name="_Toc301170811"/>
      <w:bookmarkStart w:id="27" w:name="_Toc503889806"/>
      <w:r>
        <w:rPr>
          <w:color w:val="000000" w:themeColor="text1"/>
          <w:sz w:val="22"/>
        </w:rPr>
        <w:t>Odpovědnost a pravomoc</w:t>
      </w:r>
      <w:bookmarkEnd w:id="26"/>
      <w:bookmarkEnd w:id="27"/>
    </w:p>
    <w:p w14:paraId="767E3541" w14:textId="77777777" w:rsidR="00CA4687" w:rsidRDefault="00CA4687" w:rsidP="00CA4687"/>
    <w:p w14:paraId="62CDFC31" w14:textId="77777777" w:rsidR="00CA4687" w:rsidRPr="001E7D22" w:rsidRDefault="00CA4687" w:rsidP="00CA4687">
      <w:pPr>
        <w:spacing w:after="240"/>
        <w:ind w:firstLine="142"/>
        <w:jc w:val="both"/>
      </w:pPr>
      <w:r w:rsidRPr="001E7D22">
        <w:t xml:space="preserve">Ve společnosti jsou definovány odpovědnosti a pravomoci pracovníků ve </w:t>
      </w:r>
      <w:r w:rsidRPr="005A05D9">
        <w:rPr>
          <w:b/>
        </w:rPr>
        <w:t>vnitřních předpisech</w:t>
      </w:r>
      <w:r>
        <w:t xml:space="preserve"> a pracovních smlouvách.</w:t>
      </w:r>
    </w:p>
    <w:p w14:paraId="1350CE21" w14:textId="77777777" w:rsidR="00CA4687" w:rsidRPr="001E7D22" w:rsidRDefault="00CA4687" w:rsidP="00CA4687">
      <w:pPr>
        <w:spacing w:after="240"/>
        <w:ind w:firstLine="142"/>
        <w:jc w:val="both"/>
      </w:pPr>
      <w:r w:rsidRPr="001E7D22">
        <w:t>Pokud vnitřní předpis stanovuje povinnost konat činnost (např. řidič provede kontrolu nákladového prostoru před nakládkou a zapíše o tom záznam do nakládkového listu), rozumí se tím i odpovědnost</w:t>
      </w:r>
      <w:r>
        <w:t xml:space="preserve"> za to, že činnost je vykonána.</w:t>
      </w:r>
    </w:p>
    <w:p w14:paraId="1E0071CD" w14:textId="4B17F05C" w:rsidR="00CA4687" w:rsidRPr="001E7D22" w:rsidRDefault="00CA4687" w:rsidP="00CA4687">
      <w:pPr>
        <w:spacing w:after="240"/>
        <w:ind w:firstLine="142"/>
        <w:jc w:val="both"/>
      </w:pPr>
      <w:r w:rsidRPr="001E7D22">
        <w:t xml:space="preserve">Základní organizační schéma vyjadřuje </w:t>
      </w:r>
      <w:r w:rsidRPr="0077132D">
        <w:rPr>
          <w:highlight w:val="yellow"/>
        </w:rPr>
        <w:t>strukturu</w:t>
      </w:r>
      <w:r w:rsidR="00402293">
        <w:rPr>
          <w:highlight w:val="yellow"/>
        </w:rPr>
        <w:t xml:space="preserve"> funkcí</w:t>
      </w:r>
      <w:r w:rsidRPr="0077132D">
        <w:rPr>
          <w:highlight w:val="yellow"/>
        </w:rPr>
        <w:t xml:space="preserve"> jednotlivých útvarů</w:t>
      </w:r>
      <w:r w:rsidRPr="001E7D22">
        <w:t xml:space="preserve"> a jejich postavení vůči vedení. </w:t>
      </w:r>
      <w:r>
        <w:t>(viz Příloha 1.)</w:t>
      </w:r>
      <w:r w:rsidRPr="001E7D22">
        <w:t xml:space="preserve"> </w:t>
      </w:r>
    </w:p>
    <w:p w14:paraId="121A8697" w14:textId="77777777" w:rsidR="00CA4687" w:rsidRPr="001E7D22" w:rsidRDefault="00CA4687" w:rsidP="00CA4687">
      <w:pPr>
        <w:spacing w:after="240"/>
        <w:ind w:firstLine="142"/>
        <w:jc w:val="both"/>
      </w:pPr>
      <w:r w:rsidRPr="001E7D22">
        <w:t>Pravomoci pracovníků jsou definovány tak, aby z nich byla patrná míra organizační svobody potřebné pro provád</w:t>
      </w:r>
      <w:r>
        <w:t>ění úkolů</w:t>
      </w:r>
      <w:r w:rsidRPr="001E7D22">
        <w:t>. Patří sem zejména možnost určování a zaznamenávání problémů, iniciování preventivní akce a doporučování řešení po stanovené komunikační linii a ověřování provedených řešení.</w:t>
      </w:r>
    </w:p>
    <w:p w14:paraId="1EA9FC6A" w14:textId="56114E64" w:rsidR="00CA4687" w:rsidRPr="001E6ABA" w:rsidRDefault="00CA4687" w:rsidP="00CA4687">
      <w:pPr>
        <w:ind w:firstLine="142"/>
        <w:jc w:val="both"/>
        <w:rPr>
          <w:highlight w:val="yellow"/>
        </w:rPr>
      </w:pPr>
      <w:r w:rsidRPr="001E6ABA">
        <w:rPr>
          <w:highlight w:val="yellow"/>
        </w:rPr>
        <w:t xml:space="preserve">Struktura pravomocí a odpovědností v rámci </w:t>
      </w:r>
      <w:r w:rsidR="008D61F8" w:rsidRPr="001E6ABA">
        <w:rPr>
          <w:highlight w:val="yellow"/>
        </w:rPr>
        <w:t>ISM</w:t>
      </w:r>
      <w:r w:rsidRPr="001E6ABA">
        <w:rPr>
          <w:highlight w:val="yellow"/>
        </w:rPr>
        <w:t xml:space="preserve"> společnosti zaručuje plnění následujících potřeb:</w:t>
      </w:r>
    </w:p>
    <w:p w14:paraId="7A4532C4" w14:textId="77777777" w:rsidR="00CA4687" w:rsidRPr="001E6ABA" w:rsidRDefault="00CA4687" w:rsidP="00DA638C">
      <w:pPr>
        <w:numPr>
          <w:ilvl w:val="0"/>
          <w:numId w:val="8"/>
        </w:numPr>
        <w:ind w:firstLine="227"/>
        <w:jc w:val="both"/>
        <w:rPr>
          <w:highlight w:val="yellow"/>
        </w:rPr>
      </w:pPr>
      <w:r w:rsidRPr="001E6ABA">
        <w:rPr>
          <w:highlight w:val="yellow"/>
        </w:rPr>
        <w:t>řízený režim procesu realizace přeprav a navazujících činností</w:t>
      </w:r>
    </w:p>
    <w:p w14:paraId="4BB97540" w14:textId="77777777" w:rsidR="00CA4687" w:rsidRPr="001E6ABA" w:rsidRDefault="00CA4687" w:rsidP="00DA638C">
      <w:pPr>
        <w:numPr>
          <w:ilvl w:val="0"/>
          <w:numId w:val="8"/>
        </w:numPr>
        <w:ind w:firstLine="227"/>
        <w:jc w:val="both"/>
        <w:rPr>
          <w:highlight w:val="yellow"/>
        </w:rPr>
      </w:pPr>
      <w:r w:rsidRPr="001E6ABA">
        <w:rPr>
          <w:highlight w:val="yellow"/>
        </w:rPr>
        <w:t>identifikaci a dokumentaci neshod týkajících se smluvených a provedených přeprav</w:t>
      </w:r>
    </w:p>
    <w:p w14:paraId="24D3EF65" w14:textId="77777777" w:rsidR="00CA4687" w:rsidRPr="001E6ABA" w:rsidRDefault="00CA4687" w:rsidP="00DA638C">
      <w:pPr>
        <w:numPr>
          <w:ilvl w:val="0"/>
          <w:numId w:val="8"/>
        </w:numPr>
        <w:ind w:firstLine="227"/>
        <w:jc w:val="both"/>
        <w:rPr>
          <w:highlight w:val="yellow"/>
        </w:rPr>
      </w:pPr>
      <w:r w:rsidRPr="001E6ABA">
        <w:rPr>
          <w:highlight w:val="yellow"/>
        </w:rPr>
        <w:t>provádění opatření k nápravě a prevenci, včetně ověřování jejich účinnosti</w:t>
      </w:r>
    </w:p>
    <w:p w14:paraId="7193B2AE" w14:textId="77777777" w:rsidR="00CA4687" w:rsidRPr="001E6ABA" w:rsidRDefault="00CA4687" w:rsidP="00DA638C">
      <w:pPr>
        <w:numPr>
          <w:ilvl w:val="0"/>
          <w:numId w:val="8"/>
        </w:numPr>
        <w:spacing w:after="240"/>
        <w:ind w:left="357" w:firstLine="227"/>
        <w:jc w:val="both"/>
        <w:rPr>
          <w:highlight w:val="yellow"/>
        </w:rPr>
      </w:pPr>
      <w:r w:rsidRPr="001E6ABA">
        <w:rPr>
          <w:highlight w:val="yellow"/>
        </w:rPr>
        <w:t xml:space="preserve">odbornost a způsobilost společnosti a tím i všech jejich pracovníků </w:t>
      </w:r>
    </w:p>
    <w:p w14:paraId="07CC7D67" w14:textId="77777777" w:rsidR="001E6ABA" w:rsidRDefault="001E6ABA" w:rsidP="00CA4687">
      <w:pPr>
        <w:spacing w:after="120"/>
        <w:ind w:firstLine="227"/>
        <w:jc w:val="both"/>
      </w:pPr>
    </w:p>
    <w:p w14:paraId="7ED72481" w14:textId="706CE936" w:rsidR="001E6ABA" w:rsidRDefault="001E6ABA" w:rsidP="00CA4687">
      <w:pPr>
        <w:spacing w:after="120"/>
        <w:ind w:firstLine="227"/>
        <w:jc w:val="both"/>
      </w:pPr>
    </w:p>
    <w:p w14:paraId="1D3BBD1F" w14:textId="17D31585" w:rsidR="00402293" w:rsidRDefault="00402293" w:rsidP="00CA4687">
      <w:pPr>
        <w:spacing w:after="120"/>
        <w:ind w:firstLine="227"/>
        <w:jc w:val="both"/>
      </w:pPr>
    </w:p>
    <w:p w14:paraId="17ED5F31" w14:textId="77777777" w:rsidR="00402293" w:rsidRPr="001E6ABA" w:rsidRDefault="00402293" w:rsidP="00CA4687">
      <w:pPr>
        <w:spacing w:after="120"/>
        <w:ind w:firstLine="227"/>
        <w:jc w:val="both"/>
      </w:pPr>
    </w:p>
    <w:p w14:paraId="2389F191" w14:textId="77777777" w:rsidR="001E6ABA" w:rsidRPr="001E6ABA" w:rsidRDefault="001E6ABA" w:rsidP="001E6ABA">
      <w:pPr>
        <w:pStyle w:val="Default"/>
        <w:rPr>
          <w:rFonts w:ascii="Times New Roman" w:hAnsi="Times New Roman" w:cs="Times New Roman"/>
          <w:color w:val="B2A1C7" w:themeColor="accent4" w:themeTint="99"/>
          <w:sz w:val="20"/>
          <w:szCs w:val="20"/>
        </w:rPr>
      </w:pPr>
      <w:r w:rsidRPr="001E6ABA">
        <w:rPr>
          <w:rFonts w:ascii="Times New Roman" w:hAnsi="Times New Roman" w:cs="Times New Roman"/>
          <w:color w:val="B2A1C7" w:themeColor="accent4" w:themeTint="99"/>
          <w:sz w:val="20"/>
          <w:szCs w:val="20"/>
        </w:rPr>
        <w:lastRenderedPageBreak/>
        <w:t xml:space="preserve">Řídící pracovníci sledují stav legislativních předpisů, které souvisí s oborem jejich činnosti. V jejich povinnostech je zajistit aktualizaci stávajících předpisů a informovat o změně příslušné kolegy. Vedení společnosti prokazuje svou vůdčí úlohu a závazek s ohledem na IS: </w:t>
      </w:r>
    </w:p>
    <w:p w14:paraId="08E3F7C6" w14:textId="0C0F3D0A" w:rsidR="001E6ABA" w:rsidRDefault="001E6ABA" w:rsidP="00B553B9">
      <w:pPr>
        <w:pStyle w:val="Odstavecseseznamem"/>
        <w:numPr>
          <w:ilvl w:val="0"/>
          <w:numId w:val="44"/>
        </w:numPr>
        <w:spacing w:after="120"/>
        <w:jc w:val="both"/>
        <w:rPr>
          <w:color w:val="B2A1C7" w:themeColor="accent4" w:themeTint="99"/>
        </w:rPr>
      </w:pPr>
      <w:r w:rsidRPr="001E6ABA">
        <w:rPr>
          <w:color w:val="B2A1C7" w:themeColor="accent4" w:themeTint="99"/>
        </w:rPr>
        <w:t>přijetím odpovědnosti za efektivnost IS;</w:t>
      </w:r>
    </w:p>
    <w:p w14:paraId="3FA558AA" w14:textId="41B9AEA4" w:rsidR="001E6ABA" w:rsidRPr="00576297" w:rsidRDefault="001E6ABA" w:rsidP="00B553B9">
      <w:pPr>
        <w:pStyle w:val="Odstavecseseznamem"/>
        <w:numPr>
          <w:ilvl w:val="0"/>
          <w:numId w:val="44"/>
        </w:numPr>
        <w:spacing w:after="120"/>
        <w:jc w:val="both"/>
        <w:rPr>
          <w:color w:val="B2A1C7" w:themeColor="accent4" w:themeTint="99"/>
        </w:rPr>
      </w:pPr>
      <w:r w:rsidRPr="00576297">
        <w:rPr>
          <w:color w:val="B2A1C7" w:themeColor="accent4" w:themeTint="99"/>
        </w:rPr>
        <w:t>stanovením politiky IS;</w:t>
      </w:r>
    </w:p>
    <w:p w14:paraId="0B6DA48B" w14:textId="2885B982" w:rsidR="00576297" w:rsidRPr="00576297" w:rsidRDefault="00576297" w:rsidP="00B553B9">
      <w:pPr>
        <w:pStyle w:val="Odstavecseseznamem"/>
        <w:numPr>
          <w:ilvl w:val="0"/>
          <w:numId w:val="44"/>
        </w:numPr>
        <w:spacing w:after="120"/>
        <w:jc w:val="both"/>
        <w:rPr>
          <w:color w:val="B2A1C7" w:themeColor="accent4" w:themeTint="99"/>
        </w:rPr>
      </w:pPr>
      <w:r w:rsidRPr="00576297">
        <w:rPr>
          <w:color w:val="B2A1C7" w:themeColor="accent4" w:themeTint="99"/>
        </w:rPr>
        <w:t>stanovením IS – plánování cílů na každý rok a jejich průběžná kontrola poradou vedení;</w:t>
      </w:r>
    </w:p>
    <w:p w14:paraId="48E9EB04" w14:textId="2D6FC284" w:rsidR="00576297" w:rsidRPr="00576297" w:rsidRDefault="00576297" w:rsidP="00B553B9">
      <w:pPr>
        <w:pStyle w:val="Odstavecseseznamem"/>
        <w:numPr>
          <w:ilvl w:val="0"/>
          <w:numId w:val="44"/>
        </w:numPr>
        <w:spacing w:after="120"/>
        <w:jc w:val="both"/>
        <w:rPr>
          <w:color w:val="B2A1C7" w:themeColor="accent4" w:themeTint="99"/>
        </w:rPr>
      </w:pPr>
      <w:r w:rsidRPr="00576297">
        <w:rPr>
          <w:color w:val="B2A1C7" w:themeColor="accent4" w:themeTint="99"/>
        </w:rPr>
        <w:t>zajištěním, že politika kvality a politika environmentu je v rámci organizace sdělována, chápána a aplikována;</w:t>
      </w:r>
    </w:p>
    <w:p w14:paraId="4AA13FE0" w14:textId="5B3AD6D0" w:rsidR="001E6ABA" w:rsidRDefault="00576297" w:rsidP="00B553B9">
      <w:pPr>
        <w:pStyle w:val="Odstavecseseznamem"/>
        <w:numPr>
          <w:ilvl w:val="0"/>
          <w:numId w:val="44"/>
        </w:numPr>
        <w:spacing w:after="120"/>
        <w:jc w:val="both"/>
        <w:rPr>
          <w:color w:val="B2A1C7" w:themeColor="accent4" w:themeTint="99"/>
        </w:rPr>
      </w:pPr>
      <w:r w:rsidRPr="00576297">
        <w:rPr>
          <w:color w:val="B2A1C7" w:themeColor="accent4" w:themeTint="99"/>
        </w:rPr>
        <w:t>zajištěním integrace požadavků na IS do procesů organizace</w:t>
      </w:r>
    </w:p>
    <w:p w14:paraId="7B4FE138" w14:textId="3A7DDC52" w:rsidR="00576297" w:rsidRPr="00576297" w:rsidRDefault="00576297" w:rsidP="00B553B9">
      <w:pPr>
        <w:pStyle w:val="Odstavecseseznamem"/>
        <w:numPr>
          <w:ilvl w:val="0"/>
          <w:numId w:val="44"/>
        </w:numPr>
        <w:spacing w:after="120"/>
        <w:jc w:val="both"/>
        <w:rPr>
          <w:color w:val="B2A1C7" w:themeColor="accent4" w:themeTint="99"/>
        </w:rPr>
      </w:pPr>
      <w:r w:rsidRPr="00576297">
        <w:rPr>
          <w:color w:val="B2A1C7" w:themeColor="accent4" w:themeTint="99"/>
        </w:rPr>
        <w:t>zajištěním, že jsou k dispozici zdroje potřebné pro ISM</w:t>
      </w:r>
    </w:p>
    <w:p w14:paraId="0979FE8C" w14:textId="11A03B94" w:rsidR="00576297" w:rsidRDefault="00576297" w:rsidP="00B553B9">
      <w:pPr>
        <w:pStyle w:val="Odstavecseseznamem"/>
        <w:numPr>
          <w:ilvl w:val="0"/>
          <w:numId w:val="44"/>
        </w:numPr>
        <w:spacing w:after="120"/>
        <w:jc w:val="both"/>
        <w:rPr>
          <w:color w:val="B2A1C7" w:themeColor="accent4" w:themeTint="99"/>
        </w:rPr>
      </w:pPr>
      <w:r w:rsidRPr="00576297">
        <w:rPr>
          <w:color w:val="B2A1C7" w:themeColor="accent4" w:themeTint="99"/>
        </w:rPr>
        <w:t>komunikováním o důležitosti efektivního managementu kvality a environmentu a dosažením shody s požadavky na IS</w:t>
      </w:r>
    </w:p>
    <w:p w14:paraId="4B1A4680" w14:textId="40A6270A" w:rsidR="00576297" w:rsidRPr="004F17A2"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zajištěním toho, že ISM dosahuje svých zamýšlených výsledků</w:t>
      </w:r>
    </w:p>
    <w:p w14:paraId="4134940F" w14:textId="6297D190" w:rsidR="00E20669" w:rsidRPr="004F17A2"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zapojením, nasměrováním a podporováním osob, aby přispívaly k efektivnosti IS</w:t>
      </w:r>
    </w:p>
    <w:p w14:paraId="754F6830" w14:textId="5339EE20" w:rsidR="00E20669" w:rsidRPr="004F17A2"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podporou neustálého zlepšování</w:t>
      </w:r>
    </w:p>
    <w:p w14:paraId="70713670" w14:textId="3E867CE6" w:rsidR="00E20669" w:rsidRPr="004F17A2"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analýzu příčin případných stížností či připomínek zákazníků</w:t>
      </w:r>
    </w:p>
    <w:p w14:paraId="48724D36" w14:textId="753023B7" w:rsidR="00E20669" w:rsidRPr="004F17A2"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identifikaci environmentálních aspektů</w:t>
      </w:r>
    </w:p>
    <w:p w14:paraId="52D715BF" w14:textId="49509A80" w:rsidR="00E20669" w:rsidRDefault="00E20669" w:rsidP="00B553B9">
      <w:pPr>
        <w:pStyle w:val="Odstavecseseznamem"/>
        <w:numPr>
          <w:ilvl w:val="0"/>
          <w:numId w:val="44"/>
        </w:numPr>
        <w:spacing w:after="120"/>
        <w:jc w:val="both"/>
        <w:rPr>
          <w:color w:val="B2A1C7" w:themeColor="accent4" w:themeTint="99"/>
        </w:rPr>
      </w:pPr>
      <w:r w:rsidRPr="004F17A2">
        <w:rPr>
          <w:color w:val="B2A1C7" w:themeColor="accent4" w:themeTint="99"/>
        </w:rPr>
        <w:t xml:space="preserve">přijmout odpovědnost za systém </w:t>
      </w:r>
      <w:r w:rsidR="004F17A2" w:rsidRPr="004F17A2">
        <w:rPr>
          <w:color w:val="B2A1C7" w:themeColor="accent4" w:themeTint="99"/>
        </w:rPr>
        <w:t>managementu</w:t>
      </w:r>
      <w:r w:rsidRPr="004F17A2">
        <w:rPr>
          <w:color w:val="B2A1C7" w:themeColor="accent4" w:themeTint="99"/>
        </w:rPr>
        <w:t xml:space="preserve"> BOZP</w:t>
      </w:r>
    </w:p>
    <w:p w14:paraId="3443F3F9" w14:textId="6053445F" w:rsidR="004F17A2" w:rsidRPr="004F17A2" w:rsidRDefault="004F17A2" w:rsidP="00B553B9">
      <w:pPr>
        <w:pStyle w:val="Odstavecseseznamem"/>
        <w:numPr>
          <w:ilvl w:val="0"/>
          <w:numId w:val="44"/>
        </w:numPr>
        <w:spacing w:after="120"/>
        <w:jc w:val="both"/>
        <w:rPr>
          <w:color w:val="B2A1C7" w:themeColor="accent4" w:themeTint="99"/>
          <w:sz w:val="28"/>
          <w:szCs w:val="28"/>
        </w:rPr>
      </w:pPr>
      <w:r w:rsidRPr="004F17A2">
        <w:rPr>
          <w:color w:val="B2A1C7" w:themeColor="accent4" w:themeTint="99"/>
        </w:rPr>
        <w:t>musí stanovit zdroje potřebné pro vytvoření systému BOZP, jeho zavedení, udržování a zlepšování, aby dosáhl zamýšleného výsledku</w:t>
      </w:r>
    </w:p>
    <w:p w14:paraId="7572C780" w14:textId="290C27B2" w:rsidR="004F17A2" w:rsidRPr="004F17A2" w:rsidRDefault="004F17A2" w:rsidP="00B553B9">
      <w:pPr>
        <w:pStyle w:val="Odstavecseseznamem"/>
        <w:numPr>
          <w:ilvl w:val="0"/>
          <w:numId w:val="44"/>
        </w:numPr>
        <w:spacing w:after="120"/>
        <w:jc w:val="both"/>
        <w:rPr>
          <w:color w:val="B2A1C7" w:themeColor="accent4" w:themeTint="99"/>
          <w:sz w:val="28"/>
          <w:szCs w:val="28"/>
        </w:rPr>
      </w:pPr>
      <w:r w:rsidRPr="004F17A2">
        <w:rPr>
          <w:color w:val="B2A1C7" w:themeColor="accent4" w:themeTint="99"/>
        </w:rPr>
        <w:t>umožnit zapojení a aktivní účast (všech) pracovníků</w:t>
      </w:r>
    </w:p>
    <w:p w14:paraId="567CA7BC" w14:textId="77777777" w:rsidR="001E6ABA" w:rsidRDefault="001E6ABA" w:rsidP="00CA4687">
      <w:pPr>
        <w:spacing w:after="120"/>
        <w:ind w:firstLine="227"/>
        <w:jc w:val="both"/>
      </w:pPr>
    </w:p>
    <w:p w14:paraId="4A3AB7DE" w14:textId="073BBB8E" w:rsidR="00CA4687" w:rsidRPr="001E7D22" w:rsidRDefault="00CA4687" w:rsidP="00CA4687">
      <w:pPr>
        <w:spacing w:after="120"/>
        <w:ind w:firstLine="227"/>
        <w:jc w:val="both"/>
      </w:pPr>
      <w:r w:rsidRPr="001E7D22">
        <w:t>Organizační struktura zajišťuje i verifikační funkce, tzn. kontrolu procesů služeb a všech činností s dopravou zboží souvisejících včetně činností souvisejících s řízením neshod a opatřeními k nápravě a preventivními opatřeními.</w:t>
      </w:r>
    </w:p>
    <w:p w14:paraId="49ACA6D3" w14:textId="77777777" w:rsidR="00CA4687" w:rsidRPr="0079340B" w:rsidRDefault="00CA4687" w:rsidP="00CA4687">
      <w:pPr>
        <w:spacing w:after="120"/>
        <w:ind w:firstLine="227"/>
        <w:jc w:val="both"/>
      </w:pPr>
      <w:r>
        <w:rPr>
          <w:b/>
        </w:rPr>
        <w:t>Jednatel</w:t>
      </w:r>
      <w:r w:rsidRPr="001E7D22">
        <w:rPr>
          <w:b/>
        </w:rPr>
        <w:t xml:space="preserve"> </w:t>
      </w:r>
      <w:r w:rsidRPr="001E7D22">
        <w:t>řídí chod společnosti. Část svých výkonných pravomocí delegoval na své podřízené prostřednic</w:t>
      </w:r>
      <w:r>
        <w:t>tvím pracovní smlouvy.</w:t>
      </w:r>
    </w:p>
    <w:p w14:paraId="7F88CB0F" w14:textId="0D31F416" w:rsidR="00CA4687" w:rsidRPr="006E7AD9" w:rsidRDefault="00CA4687" w:rsidP="00FE26CA">
      <w:pPr>
        <w:pStyle w:val="Nadpis1"/>
        <w:rPr>
          <w:color w:val="000000" w:themeColor="text1"/>
          <w:sz w:val="22"/>
          <w:highlight w:val="green"/>
          <w:u w:val="single"/>
        </w:rPr>
      </w:pPr>
      <w:r>
        <w:rPr>
          <w:color w:val="000000" w:themeColor="text1"/>
          <w:sz w:val="22"/>
        </w:rPr>
        <w:t xml:space="preserve"> </w:t>
      </w:r>
      <w:bookmarkStart w:id="28" w:name="_Toc301170812"/>
      <w:bookmarkStart w:id="29" w:name="_Toc503889807"/>
      <w:r w:rsidR="00D85CD9" w:rsidRPr="006E7AD9">
        <w:rPr>
          <w:color w:val="000000" w:themeColor="text1"/>
          <w:sz w:val="22"/>
          <w:highlight w:val="green"/>
        </w:rPr>
        <w:t xml:space="preserve">Představitel integrovaného </w:t>
      </w:r>
      <w:r w:rsidR="005C1E19" w:rsidRPr="006E7AD9">
        <w:rPr>
          <w:color w:val="000000" w:themeColor="text1"/>
          <w:sz w:val="22"/>
          <w:highlight w:val="green"/>
        </w:rPr>
        <w:t xml:space="preserve">systému </w:t>
      </w:r>
      <w:r w:rsidR="00D85CD9" w:rsidRPr="006E7AD9">
        <w:rPr>
          <w:color w:val="000000" w:themeColor="text1"/>
          <w:sz w:val="22"/>
          <w:highlight w:val="green"/>
        </w:rPr>
        <w:t>managementu</w:t>
      </w:r>
      <w:r w:rsidRPr="006E7AD9">
        <w:rPr>
          <w:color w:val="000000" w:themeColor="text1"/>
          <w:sz w:val="22"/>
          <w:highlight w:val="green"/>
        </w:rPr>
        <w:t xml:space="preserve"> pro </w:t>
      </w:r>
      <w:r w:rsidR="00402293">
        <w:rPr>
          <w:color w:val="000000" w:themeColor="text1"/>
          <w:sz w:val="22"/>
          <w:highlight w:val="green"/>
        </w:rPr>
        <w:t>kvalitu, BOZP</w:t>
      </w:r>
      <w:r w:rsidRPr="006E7AD9">
        <w:rPr>
          <w:color w:val="000000" w:themeColor="text1"/>
          <w:sz w:val="22"/>
          <w:highlight w:val="green"/>
        </w:rPr>
        <w:t xml:space="preserve"> a GMP </w:t>
      </w:r>
      <w:r w:rsidRPr="006E7AD9">
        <w:rPr>
          <w:color w:val="000000" w:themeColor="text1"/>
          <w:sz w:val="22"/>
          <w:highlight w:val="green"/>
          <w:u w:val="single"/>
        </w:rPr>
        <w:t>(P</w:t>
      </w:r>
      <w:r w:rsidR="00D85CD9" w:rsidRPr="006E7AD9">
        <w:rPr>
          <w:color w:val="000000" w:themeColor="text1"/>
          <w:sz w:val="22"/>
          <w:highlight w:val="green"/>
          <w:u w:val="single"/>
        </w:rPr>
        <w:t>I</w:t>
      </w:r>
      <w:r w:rsidR="00947386" w:rsidRPr="006E7AD9">
        <w:rPr>
          <w:color w:val="000000" w:themeColor="text1"/>
          <w:sz w:val="22"/>
          <w:highlight w:val="green"/>
          <w:u w:val="single"/>
        </w:rPr>
        <w:t>S</w:t>
      </w:r>
      <w:r w:rsidRPr="006E7AD9">
        <w:rPr>
          <w:color w:val="000000" w:themeColor="text1"/>
          <w:sz w:val="22"/>
          <w:highlight w:val="green"/>
          <w:u w:val="single"/>
        </w:rPr>
        <w:t>)</w:t>
      </w:r>
      <w:bookmarkEnd w:id="28"/>
      <w:bookmarkEnd w:id="29"/>
      <w:r w:rsidR="00402293">
        <w:rPr>
          <w:color w:val="000000" w:themeColor="text1"/>
          <w:sz w:val="22"/>
          <w:highlight w:val="green"/>
          <w:u w:val="single"/>
        </w:rPr>
        <w:t xml:space="preserve"> a představitel managementu pro EMS</w:t>
      </w:r>
    </w:p>
    <w:p w14:paraId="3DE2F98F" w14:textId="77777777" w:rsidR="00CA4687" w:rsidRPr="006E7AD9" w:rsidRDefault="00CA4687" w:rsidP="00CA4687">
      <w:pPr>
        <w:spacing w:after="120"/>
        <w:ind w:firstLine="142"/>
        <w:jc w:val="both"/>
        <w:rPr>
          <w:highlight w:val="green"/>
        </w:rPr>
      </w:pPr>
    </w:p>
    <w:p w14:paraId="478CA735" w14:textId="195EFDDC" w:rsidR="00CA4687" w:rsidRPr="000939A0" w:rsidRDefault="00D85CD9" w:rsidP="00CA4687">
      <w:pPr>
        <w:spacing w:after="120"/>
        <w:ind w:firstLine="142"/>
        <w:jc w:val="both"/>
      </w:pPr>
      <w:r w:rsidRPr="006E7AD9">
        <w:rPr>
          <w:highlight w:val="green"/>
        </w:rPr>
        <w:t>Představitel</w:t>
      </w:r>
      <w:r w:rsidR="00A54755">
        <w:rPr>
          <w:highlight w:val="green"/>
        </w:rPr>
        <w:t>e</w:t>
      </w:r>
      <w:r w:rsidRPr="006E7AD9">
        <w:rPr>
          <w:highlight w:val="green"/>
        </w:rPr>
        <w:t xml:space="preserve"> integrovaného managementu</w:t>
      </w:r>
      <w:r w:rsidR="00CA4687" w:rsidRPr="006E7AD9">
        <w:rPr>
          <w:highlight w:val="green"/>
        </w:rPr>
        <w:t>, odpovědn</w:t>
      </w:r>
      <w:r w:rsidR="00A54755">
        <w:rPr>
          <w:highlight w:val="green"/>
        </w:rPr>
        <w:t>í</w:t>
      </w:r>
      <w:r w:rsidR="00CA4687" w:rsidRPr="006E7AD9">
        <w:rPr>
          <w:highlight w:val="green"/>
        </w:rPr>
        <w:t xml:space="preserve"> za stanovení a udržování procesů </w:t>
      </w:r>
      <w:r w:rsidR="008D61F8" w:rsidRPr="006E7AD9">
        <w:rPr>
          <w:highlight w:val="green"/>
        </w:rPr>
        <w:t>ISM</w:t>
      </w:r>
      <w:r w:rsidR="00CA4687" w:rsidRPr="006E7AD9">
        <w:rPr>
          <w:highlight w:val="green"/>
        </w:rPr>
        <w:t xml:space="preserve"> v souladu s požadavky normy ČSN EN ISO 9001</w:t>
      </w:r>
      <w:r w:rsidRPr="006E7AD9">
        <w:rPr>
          <w:highlight w:val="green"/>
        </w:rPr>
        <w:t>; ČSN EN ISO 14001; ČSN EN ISO 45001</w:t>
      </w:r>
      <w:r w:rsidR="00CA4687" w:rsidRPr="006E7AD9">
        <w:rPr>
          <w:highlight w:val="green"/>
        </w:rPr>
        <w:t xml:space="preserve"> a požadavků dobré výrobní praxe (GMP) pro oblast krmiv a surovin potravinářského průmyslu, j</w:t>
      </w:r>
      <w:r w:rsidR="00475170">
        <w:rPr>
          <w:highlight w:val="green"/>
        </w:rPr>
        <w:t>sou</w:t>
      </w:r>
      <w:r w:rsidR="00CA4687" w:rsidRPr="006E7AD9">
        <w:rPr>
          <w:highlight w:val="green"/>
        </w:rPr>
        <w:t xml:space="preserve"> zaměstnanc</w:t>
      </w:r>
      <w:r w:rsidR="00475170">
        <w:rPr>
          <w:highlight w:val="green"/>
        </w:rPr>
        <w:t>i</w:t>
      </w:r>
      <w:r w:rsidR="00CA4687" w:rsidRPr="006E7AD9">
        <w:rPr>
          <w:highlight w:val="green"/>
        </w:rPr>
        <w:t xml:space="preserve"> pověřen</w:t>
      </w:r>
      <w:r w:rsidR="00475170">
        <w:rPr>
          <w:highlight w:val="green"/>
        </w:rPr>
        <w:t>í</w:t>
      </w:r>
      <w:r w:rsidR="00CA4687" w:rsidRPr="006E7AD9">
        <w:rPr>
          <w:highlight w:val="green"/>
        </w:rPr>
        <w:t xml:space="preserve"> jednatelem společnosti. Je</w:t>
      </w:r>
      <w:r w:rsidR="00475170">
        <w:rPr>
          <w:highlight w:val="green"/>
        </w:rPr>
        <w:t>jich</w:t>
      </w:r>
      <w:r w:rsidR="00CA4687" w:rsidRPr="006E7AD9">
        <w:rPr>
          <w:highlight w:val="green"/>
        </w:rPr>
        <w:t xml:space="preserve"> odpovědnost a pravomoc je:</w:t>
      </w:r>
    </w:p>
    <w:p w14:paraId="79F7884C" w14:textId="0B88D6E3" w:rsidR="00CA4687" w:rsidRPr="000939A0" w:rsidRDefault="00CA4687" w:rsidP="00DA638C">
      <w:pPr>
        <w:pStyle w:val="Zkladntextodsazen2"/>
        <w:numPr>
          <w:ilvl w:val="0"/>
          <w:numId w:val="9"/>
        </w:numPr>
        <w:spacing w:after="75" w:line="240" w:lineRule="auto"/>
        <w:jc w:val="both"/>
      </w:pPr>
      <w:r w:rsidRPr="000939A0">
        <w:t xml:space="preserve">identifikovat a poskytovat potřebné zdroje pro realizaci systému </w:t>
      </w:r>
      <w:r w:rsidR="008D61F8">
        <w:t>ISM</w:t>
      </w:r>
      <w:r>
        <w:t xml:space="preserve"> a GMP</w:t>
      </w:r>
    </w:p>
    <w:p w14:paraId="2834C8F7" w14:textId="2831B6B1" w:rsidR="00CA4687" w:rsidRPr="000939A0" w:rsidRDefault="00CA4687" w:rsidP="00DA638C">
      <w:pPr>
        <w:pStyle w:val="Zkladntextodsazen2"/>
        <w:numPr>
          <w:ilvl w:val="0"/>
          <w:numId w:val="9"/>
        </w:numPr>
        <w:spacing w:after="75" w:line="240" w:lineRule="auto"/>
        <w:jc w:val="both"/>
      </w:pPr>
      <w:r w:rsidRPr="000939A0">
        <w:t xml:space="preserve">kontrolovat úroveň zavedení </w:t>
      </w:r>
      <w:r w:rsidR="008D61F8">
        <w:t>ISM</w:t>
      </w:r>
      <w:r>
        <w:t xml:space="preserve"> a GMP</w:t>
      </w:r>
    </w:p>
    <w:p w14:paraId="0C0E813A" w14:textId="5957272B" w:rsidR="00CA4687" w:rsidRPr="000939A0" w:rsidRDefault="00CA4687" w:rsidP="00DA638C">
      <w:pPr>
        <w:pStyle w:val="Zkladntextodsazen2"/>
        <w:numPr>
          <w:ilvl w:val="0"/>
          <w:numId w:val="9"/>
        </w:numPr>
        <w:spacing w:after="75" w:line="240" w:lineRule="auto"/>
        <w:jc w:val="both"/>
      </w:pPr>
      <w:r w:rsidRPr="000939A0">
        <w:t>vypracování a pod</w:t>
      </w:r>
      <w:r>
        <w:t xml:space="preserve">ávání zpráv o funkčnosti </w:t>
      </w:r>
      <w:r w:rsidR="008D61F8">
        <w:t>ISM</w:t>
      </w:r>
      <w:r>
        <w:t xml:space="preserve"> a GMP</w:t>
      </w:r>
    </w:p>
    <w:p w14:paraId="23804B37" w14:textId="65C30FCB" w:rsidR="00CA4687" w:rsidRPr="000939A0" w:rsidRDefault="00CA4687" w:rsidP="00DA638C">
      <w:pPr>
        <w:pStyle w:val="Zkladntextodsazen2"/>
        <w:numPr>
          <w:ilvl w:val="0"/>
          <w:numId w:val="9"/>
        </w:numPr>
        <w:spacing w:after="75" w:line="240" w:lineRule="auto"/>
        <w:jc w:val="both"/>
      </w:pPr>
      <w:r w:rsidRPr="000939A0">
        <w:t xml:space="preserve">odpovídá za </w:t>
      </w:r>
      <w:r>
        <w:t xml:space="preserve">uplatňování a udržování </w:t>
      </w:r>
      <w:r w:rsidR="008D61F8">
        <w:t>ISM</w:t>
      </w:r>
      <w:r>
        <w:t xml:space="preserve"> a GMP</w:t>
      </w:r>
    </w:p>
    <w:p w14:paraId="0BD238DA" w14:textId="03977306" w:rsidR="00CA4687" w:rsidRPr="000939A0" w:rsidRDefault="00CA4687" w:rsidP="00DA638C">
      <w:pPr>
        <w:pStyle w:val="Zkladntextodsazen2"/>
        <w:numPr>
          <w:ilvl w:val="0"/>
          <w:numId w:val="9"/>
        </w:numPr>
        <w:spacing w:after="75" w:line="240" w:lineRule="auto"/>
        <w:jc w:val="both"/>
      </w:pPr>
      <w:r w:rsidRPr="000939A0">
        <w:t xml:space="preserve">je pověřen stykem s externími stranami prověřujícími </w:t>
      </w:r>
      <w:r w:rsidR="008D61F8">
        <w:t>ISM</w:t>
      </w:r>
      <w:r>
        <w:t xml:space="preserve"> a GMP</w:t>
      </w:r>
    </w:p>
    <w:p w14:paraId="1ADBBBB2" w14:textId="63941394" w:rsidR="00CA4687" w:rsidRPr="000939A0" w:rsidRDefault="00CA4687" w:rsidP="00DA638C">
      <w:pPr>
        <w:pStyle w:val="Zkladntextodsazen2"/>
        <w:numPr>
          <w:ilvl w:val="0"/>
          <w:numId w:val="9"/>
        </w:numPr>
        <w:spacing w:after="75" w:line="240" w:lineRule="auto"/>
        <w:jc w:val="both"/>
      </w:pPr>
      <w:r>
        <w:t xml:space="preserve">spravuje dokumentaci </w:t>
      </w:r>
      <w:r w:rsidR="008D61F8">
        <w:t>ISM</w:t>
      </w:r>
      <w:r w:rsidRPr="000939A0">
        <w:t xml:space="preserve"> a provádí změnová řízení dokumentů a údajů</w:t>
      </w:r>
    </w:p>
    <w:p w14:paraId="7ABC4D7D" w14:textId="77777777" w:rsidR="00CA4687" w:rsidRPr="000939A0" w:rsidRDefault="00CA4687" w:rsidP="00DA638C">
      <w:pPr>
        <w:pStyle w:val="Zkladntextodsazen2"/>
        <w:numPr>
          <w:ilvl w:val="0"/>
          <w:numId w:val="9"/>
        </w:numPr>
        <w:spacing w:after="75" w:line="240" w:lineRule="auto"/>
        <w:jc w:val="both"/>
      </w:pPr>
      <w:r w:rsidRPr="000939A0">
        <w:t>navrhuje a zpracovává plány a programy auditů, předkládá zprávy o výsledcích těchto auditů</w:t>
      </w:r>
    </w:p>
    <w:p w14:paraId="24F5AC99" w14:textId="5382BCE0" w:rsidR="00CA4687" w:rsidRDefault="00CA4687" w:rsidP="00DA638C">
      <w:pPr>
        <w:pStyle w:val="Zkladntextodsazen2"/>
        <w:numPr>
          <w:ilvl w:val="0"/>
          <w:numId w:val="9"/>
        </w:numPr>
        <w:spacing w:line="240" w:lineRule="auto"/>
        <w:jc w:val="both"/>
      </w:pPr>
      <w:r w:rsidRPr="000939A0">
        <w:t>sleduje a vyhodnocuje provádění a plnění opatření k nápravě, které vyplynuly z výsledků auditů a evidence neshod</w:t>
      </w:r>
    </w:p>
    <w:p w14:paraId="7A676A7A" w14:textId="77777777" w:rsidR="00137E62" w:rsidRPr="004B20BA" w:rsidRDefault="00137E62" w:rsidP="00DA638C">
      <w:pPr>
        <w:pStyle w:val="Default"/>
        <w:numPr>
          <w:ilvl w:val="0"/>
          <w:numId w:val="9"/>
        </w:numPr>
        <w:rPr>
          <w:rFonts w:ascii="Times New Roman" w:hAnsi="Times New Roman" w:cs="Times New Roman"/>
          <w:color w:val="B2A1C7" w:themeColor="accent4" w:themeTint="99"/>
          <w:sz w:val="20"/>
          <w:szCs w:val="20"/>
        </w:rPr>
      </w:pPr>
      <w:r w:rsidRPr="004B20BA">
        <w:rPr>
          <w:rFonts w:ascii="Times New Roman" w:hAnsi="Times New Roman" w:cs="Times New Roman"/>
          <w:color w:val="B2A1C7" w:themeColor="accent4" w:themeTint="99"/>
          <w:sz w:val="20"/>
          <w:szCs w:val="20"/>
        </w:rPr>
        <w:t xml:space="preserve">zajištění podpory povědomí o požadavcích zákazníka a ostatních relevantních zainteresovaných stran u všech pracovníků společnosti </w:t>
      </w:r>
    </w:p>
    <w:p w14:paraId="5994CDFE" w14:textId="632E607B" w:rsidR="00137E62" w:rsidRDefault="00137E62" w:rsidP="00137E62">
      <w:pPr>
        <w:pStyle w:val="Zkladntextodsazen2"/>
        <w:spacing w:line="240" w:lineRule="auto"/>
        <w:ind w:left="360"/>
        <w:jc w:val="both"/>
      </w:pPr>
    </w:p>
    <w:p w14:paraId="05383E8E" w14:textId="19DFDBDD" w:rsidR="00E0567B" w:rsidRPr="004B20BA" w:rsidRDefault="004B20BA" w:rsidP="004B20BA">
      <w:pPr>
        <w:pStyle w:val="Zkladntextodsazen2"/>
        <w:spacing w:after="0" w:line="240" w:lineRule="auto"/>
        <w:ind w:left="360"/>
        <w:rPr>
          <w:color w:val="B2A1C7" w:themeColor="accent4" w:themeTint="99"/>
          <w:sz w:val="28"/>
          <w:szCs w:val="28"/>
        </w:rPr>
      </w:pPr>
      <w:r w:rsidRPr="004B20BA">
        <w:rPr>
          <w:color w:val="B2A1C7" w:themeColor="accent4" w:themeTint="99"/>
        </w:rPr>
        <w:t>PIS je zodpovědn</w:t>
      </w:r>
      <w:r w:rsidR="00402293">
        <w:rPr>
          <w:color w:val="B2A1C7" w:themeColor="accent4" w:themeTint="99"/>
        </w:rPr>
        <w:t>ý</w:t>
      </w:r>
      <w:r w:rsidRPr="004B20BA">
        <w:rPr>
          <w:color w:val="B2A1C7" w:themeColor="accent4" w:themeTint="99"/>
        </w:rPr>
        <w:t xml:space="preserve"> za to, že politika IS je prováděna, systém vybudován, ověřován a trvale udržován. Jeho funkce</w:t>
      </w:r>
    </w:p>
    <w:p w14:paraId="63AEE7F0" w14:textId="3561C36A" w:rsidR="00E0567B" w:rsidRDefault="004B20BA" w:rsidP="004B20BA">
      <w:pPr>
        <w:pStyle w:val="Zkladntextodsazen2"/>
        <w:spacing w:after="0" w:line="240" w:lineRule="auto"/>
        <w:ind w:left="360"/>
        <w:rPr>
          <w:color w:val="B2A1C7" w:themeColor="accent4" w:themeTint="99"/>
        </w:rPr>
      </w:pPr>
      <w:r w:rsidRPr="004B20BA">
        <w:rPr>
          <w:color w:val="B2A1C7" w:themeColor="accent4" w:themeTint="99"/>
        </w:rPr>
        <w:t>spočívá v koordinaci řešení všech problémů spojených s kvalitou, požadavky environmentu a BOZP, a to interně v organizaci, u dodavatelů, nebo v případě, kdy byly problémy signalizovány zákazníkem nebo certifikační společností, která vybudovaný integrovaný systém kvality, environmentu a BOZP certifikovala.</w:t>
      </w:r>
    </w:p>
    <w:p w14:paraId="02927CCC" w14:textId="77777777" w:rsidR="004B20BA" w:rsidRPr="004B20BA" w:rsidRDefault="004B20BA" w:rsidP="004B20BA">
      <w:pPr>
        <w:pStyle w:val="Zkladntextodsazen2"/>
        <w:spacing w:after="0" w:line="240" w:lineRule="auto"/>
        <w:ind w:left="360"/>
        <w:rPr>
          <w:color w:val="B2A1C7" w:themeColor="accent4" w:themeTint="99"/>
          <w:sz w:val="28"/>
          <w:szCs w:val="28"/>
        </w:rPr>
      </w:pPr>
    </w:p>
    <w:p w14:paraId="7FEB2A8B" w14:textId="435A5F0E" w:rsidR="00CA4687" w:rsidRPr="00475170" w:rsidRDefault="00CA4687" w:rsidP="00CA4687">
      <w:pPr>
        <w:pStyle w:val="Zkladntextodsazen2"/>
        <w:spacing w:after="75" w:line="240" w:lineRule="auto"/>
        <w:ind w:left="0" w:firstLine="142"/>
        <w:jc w:val="both"/>
        <w:rPr>
          <w:color w:val="8064A2" w:themeColor="accent4"/>
        </w:rPr>
      </w:pPr>
      <w:r w:rsidRPr="00475170">
        <w:rPr>
          <w:color w:val="8064A2" w:themeColor="accent4"/>
        </w:rPr>
        <w:lastRenderedPageBreak/>
        <w:t>Od P</w:t>
      </w:r>
      <w:r w:rsidR="004F17A2" w:rsidRPr="00475170">
        <w:rPr>
          <w:color w:val="8064A2" w:themeColor="accent4"/>
        </w:rPr>
        <w:t>IS</w:t>
      </w:r>
      <w:r w:rsidR="004B20BA" w:rsidRPr="00475170">
        <w:rPr>
          <w:color w:val="8064A2" w:themeColor="accent4"/>
        </w:rPr>
        <w:t xml:space="preserve"> </w:t>
      </w:r>
      <w:r w:rsidRPr="00475170">
        <w:rPr>
          <w:color w:val="8064A2" w:themeColor="accent4"/>
        </w:rPr>
        <w:t>je požadována jako minimální kvalifikace znalost norem ISO 9001,</w:t>
      </w:r>
      <w:r w:rsidR="00D85CD9" w:rsidRPr="00475170">
        <w:rPr>
          <w:color w:val="8064A2" w:themeColor="accent4"/>
        </w:rPr>
        <w:t xml:space="preserve"> ISO 45001; </w:t>
      </w:r>
      <w:r w:rsidRPr="00475170">
        <w:rPr>
          <w:color w:val="8064A2" w:themeColor="accent4"/>
        </w:rPr>
        <w:t>GMP, legislativa krmiv jako je Nařízení evropského parlamentu a rady (ES) č.183/2055, kterým se stanoví požadavky na hygienu krmiv a zákon o krmivech.</w:t>
      </w:r>
    </w:p>
    <w:p w14:paraId="7CFD7DF0" w14:textId="01A5C50B" w:rsidR="00475170" w:rsidRPr="00475170" w:rsidRDefault="00475170" w:rsidP="00CA4687">
      <w:pPr>
        <w:pStyle w:val="Zkladntextodsazen2"/>
        <w:spacing w:after="75" w:line="240" w:lineRule="auto"/>
        <w:ind w:left="0" w:firstLine="142"/>
        <w:jc w:val="both"/>
        <w:rPr>
          <w:color w:val="8064A2" w:themeColor="accent4"/>
        </w:rPr>
      </w:pPr>
      <w:r w:rsidRPr="00475170">
        <w:rPr>
          <w:color w:val="8064A2" w:themeColor="accent4"/>
        </w:rPr>
        <w:t>Od PEMS je požadována jako minimální kvalifikace znalost normy ISO 14001 a související legislativy ŽP i regionální legislativy.</w:t>
      </w:r>
    </w:p>
    <w:p w14:paraId="7ED25B00" w14:textId="77777777" w:rsidR="00F24B99" w:rsidRDefault="00F24B99" w:rsidP="00726B21">
      <w:pPr>
        <w:ind w:firstLine="142"/>
        <w:jc w:val="both"/>
      </w:pPr>
    </w:p>
    <w:p w14:paraId="66FA066F" w14:textId="77777777" w:rsidR="00F24B99" w:rsidRDefault="00F24B99" w:rsidP="00726B21">
      <w:pPr>
        <w:ind w:firstLine="142"/>
        <w:jc w:val="both"/>
      </w:pPr>
    </w:p>
    <w:p w14:paraId="20D5BED8" w14:textId="78148057" w:rsidR="00F24B99" w:rsidRPr="004B20BA" w:rsidRDefault="004B20BA" w:rsidP="00726B21">
      <w:pPr>
        <w:ind w:firstLine="142"/>
        <w:jc w:val="both"/>
        <w:rPr>
          <w:rFonts w:asciiTheme="majorHAnsi" w:hAnsiTheme="majorHAnsi"/>
          <w:color w:val="C0504D" w:themeColor="accent2"/>
          <w:sz w:val="24"/>
          <w:szCs w:val="24"/>
        </w:rPr>
      </w:pPr>
      <w:bookmarkStart w:id="30" w:name="_Hlk92874158"/>
      <w:r w:rsidRPr="004B20BA">
        <w:rPr>
          <w:rFonts w:asciiTheme="majorHAnsi" w:hAnsiTheme="majorHAnsi"/>
          <w:color w:val="C0504D" w:themeColor="accent2"/>
          <w:sz w:val="24"/>
          <w:szCs w:val="24"/>
        </w:rPr>
        <w:t>Projednání s pracovníky a jejich spoluúčast</w:t>
      </w:r>
    </w:p>
    <w:p w14:paraId="2099F62B" w14:textId="736B2163" w:rsidR="004B20BA" w:rsidRPr="004B20BA" w:rsidRDefault="004B20BA" w:rsidP="004B20BA">
      <w:pPr>
        <w:pStyle w:val="Default"/>
        <w:ind w:left="142"/>
        <w:jc w:val="both"/>
        <w:rPr>
          <w:color w:val="C0504D" w:themeColor="accent2"/>
          <w:sz w:val="20"/>
          <w:szCs w:val="20"/>
        </w:rPr>
      </w:pPr>
      <w:r w:rsidRPr="004B20BA">
        <w:rPr>
          <w:color w:val="C0504D" w:themeColor="accent2"/>
          <w:sz w:val="20"/>
          <w:szCs w:val="20"/>
        </w:rPr>
        <w:t>Společnost vytvořila a udržuje proces pro projednání s pracovníky a jejich spoluúčast na všech příslušných úrovních a funkcích v</w:t>
      </w:r>
      <w:r>
        <w:rPr>
          <w:color w:val="C0504D" w:themeColor="accent2"/>
          <w:sz w:val="20"/>
          <w:szCs w:val="20"/>
        </w:rPr>
        <w:t xml:space="preserve"> </w:t>
      </w:r>
      <w:r w:rsidRPr="004B20BA">
        <w:rPr>
          <w:color w:val="C0504D" w:themeColor="accent2"/>
          <w:sz w:val="20"/>
          <w:szCs w:val="20"/>
        </w:rPr>
        <w:t xml:space="preserve">plánování, zavádění a hodnocení výkonnosti a opatření pro zlepšování systému managementu BOZP. </w:t>
      </w:r>
    </w:p>
    <w:p w14:paraId="43073B3C" w14:textId="179511C5" w:rsidR="00F24B99" w:rsidRPr="004B20BA" w:rsidRDefault="004B20BA" w:rsidP="004B20BA">
      <w:pPr>
        <w:ind w:left="142"/>
        <w:jc w:val="both"/>
        <w:rPr>
          <w:color w:val="C0504D" w:themeColor="accent2"/>
          <w:sz w:val="28"/>
          <w:szCs w:val="28"/>
        </w:rPr>
      </w:pPr>
      <w:r w:rsidRPr="004B20BA">
        <w:rPr>
          <w:color w:val="C0504D" w:themeColor="accent2"/>
        </w:rPr>
        <w:t>Společnost proto poskytuje čas, školení a zdroje nezbytné k naplnění této účasti. Zároveň organizace odstraňuje překážky, které by toto naplňování mohly ohrozit. K odstranění, popř. minimalizaci těchto překážek musí dojít k jejich vyhledání, a definování. Společnost provádí konzultace s nevedoucími pracovníky, a to zejména nad stanovením zásad BOZP, způsobem plnění právních požadavků, stanovením cílů a jejich dosažení, identifikací a posouzením rizik a přijatými</w:t>
      </w:r>
      <w:r w:rsidR="00191AC9">
        <w:rPr>
          <w:color w:val="C0504D" w:themeColor="accent2"/>
        </w:rPr>
        <w:t xml:space="preserve"> </w:t>
      </w:r>
      <w:r w:rsidR="00191AC9" w:rsidRPr="00191AC9">
        <w:rPr>
          <w:color w:val="C0504D" w:themeColor="accent2"/>
        </w:rPr>
        <w:t>opatřeními atd. A to prostřednictvím pravidelných porad, operativních schůzek a běžným pohovorem.</w:t>
      </w:r>
    </w:p>
    <w:p w14:paraId="56B3127D" w14:textId="395B4F1D" w:rsidR="00CC755D" w:rsidRPr="00191AC9" w:rsidRDefault="00CC755D" w:rsidP="004B20BA">
      <w:pPr>
        <w:ind w:firstLine="142"/>
        <w:jc w:val="both"/>
        <w:rPr>
          <w:color w:val="C0504D" w:themeColor="accent2"/>
          <w:sz w:val="40"/>
          <w:szCs w:val="40"/>
        </w:rPr>
      </w:pPr>
    </w:p>
    <w:tbl>
      <w:tblPr>
        <w:tblW w:w="0" w:type="auto"/>
        <w:tblInd w:w="482" w:type="dxa"/>
        <w:tblBorders>
          <w:top w:val="nil"/>
          <w:left w:val="nil"/>
          <w:bottom w:val="nil"/>
          <w:right w:val="nil"/>
        </w:tblBorders>
        <w:tblLayout w:type="fixed"/>
        <w:tblLook w:val="0000" w:firstRow="0" w:lastRow="0" w:firstColumn="0" w:lastColumn="0" w:noHBand="0" w:noVBand="0"/>
      </w:tblPr>
      <w:tblGrid>
        <w:gridCol w:w="3829"/>
        <w:gridCol w:w="3829"/>
      </w:tblGrid>
      <w:tr w:rsidR="00191AC9" w:rsidRPr="00191AC9" w14:paraId="079249A6" w14:textId="77777777" w:rsidTr="00191AC9">
        <w:trPr>
          <w:trHeight w:val="78"/>
        </w:trPr>
        <w:tc>
          <w:tcPr>
            <w:tcW w:w="3829" w:type="dxa"/>
          </w:tcPr>
          <w:p w14:paraId="416EDC68"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Požadavek </w:t>
            </w:r>
          </w:p>
        </w:tc>
        <w:tc>
          <w:tcPr>
            <w:tcW w:w="3829" w:type="dxa"/>
          </w:tcPr>
          <w:p w14:paraId="550A4F55"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b/>
                <w:bCs/>
                <w:color w:val="C0504D" w:themeColor="accent2"/>
                <w:sz w:val="20"/>
                <w:szCs w:val="20"/>
              </w:rPr>
              <w:t xml:space="preserve">Informování/projednání/spoluúčast </w:t>
            </w:r>
          </w:p>
        </w:tc>
      </w:tr>
      <w:tr w:rsidR="00191AC9" w:rsidRPr="00191AC9" w14:paraId="24FC1BFE" w14:textId="77777777" w:rsidTr="00191AC9">
        <w:trPr>
          <w:trHeight w:val="199"/>
        </w:trPr>
        <w:tc>
          <w:tcPr>
            <w:tcW w:w="3829" w:type="dxa"/>
          </w:tcPr>
          <w:p w14:paraId="122009A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zajišťovat mechanismy, čas, výcvik/školení, zdroje </w:t>
            </w:r>
          </w:p>
        </w:tc>
        <w:tc>
          <w:tcPr>
            <w:tcW w:w="3829" w:type="dxa"/>
          </w:tcPr>
          <w:p w14:paraId="721EDC73" w14:textId="4D544458"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zřízení a 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zapojení zástupce zaměstnanců za oblast BOZP </w:t>
            </w:r>
          </w:p>
        </w:tc>
      </w:tr>
      <w:tr w:rsidR="00191AC9" w:rsidRPr="00191AC9" w14:paraId="24CB651A" w14:textId="77777777" w:rsidTr="00191AC9">
        <w:trPr>
          <w:trHeight w:val="295"/>
        </w:trPr>
        <w:tc>
          <w:tcPr>
            <w:tcW w:w="3829" w:type="dxa"/>
          </w:tcPr>
          <w:p w14:paraId="76CAAE9F"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poskytovat přístup k jasným, pochopitelným a relevantním informacím o SMBOZP </w:t>
            </w:r>
          </w:p>
        </w:tc>
        <w:tc>
          <w:tcPr>
            <w:tcW w:w="3829" w:type="dxa"/>
          </w:tcPr>
          <w:p w14:paraId="5899F150" w14:textId="4EF61B85"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nástěnka-v sídle společnosti, součást školení BOZP/PO, operativních a plánovaných porad </w:t>
            </w:r>
          </w:p>
        </w:tc>
      </w:tr>
      <w:tr w:rsidR="00191AC9" w:rsidRPr="00191AC9" w14:paraId="545CAA5B" w14:textId="77777777" w:rsidTr="00191AC9">
        <w:trPr>
          <w:trHeight w:val="295"/>
        </w:trPr>
        <w:tc>
          <w:tcPr>
            <w:tcW w:w="3829" w:type="dxa"/>
          </w:tcPr>
          <w:p w14:paraId="29F26486"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určovat, odstraňovat, minimalizovat překážky nebo bariéry spoluúčasti </w:t>
            </w:r>
          </w:p>
        </w:tc>
        <w:tc>
          <w:tcPr>
            <w:tcW w:w="3829" w:type="dxa"/>
          </w:tcPr>
          <w:p w14:paraId="5307267F" w14:textId="3E90CA6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zapojení </w:t>
            </w:r>
            <w:r w:rsidR="00047268">
              <w:rPr>
                <w:rFonts w:ascii="Times New Roman" w:hAnsi="Times New Roman" w:cs="Times New Roman"/>
                <w:color w:val="C0504D" w:themeColor="accent2"/>
                <w:sz w:val="20"/>
                <w:szCs w:val="20"/>
              </w:rPr>
              <w:t>týmu</w:t>
            </w:r>
            <w:r w:rsidRPr="00191AC9">
              <w:rPr>
                <w:rFonts w:ascii="Times New Roman" w:hAnsi="Times New Roman" w:cs="Times New Roman"/>
                <w:color w:val="C0504D" w:themeColor="accent2"/>
                <w:sz w:val="20"/>
                <w:szCs w:val="20"/>
              </w:rPr>
              <w:t xml:space="preserve"> pro provádění prověrek BOZP, zástupců zaměstnanců, komunikace s přímým nadřízeným, </w:t>
            </w:r>
          </w:p>
        </w:tc>
      </w:tr>
      <w:tr w:rsidR="00191AC9" w:rsidRPr="00191AC9" w14:paraId="312A7C47" w14:textId="77777777" w:rsidTr="00191AC9">
        <w:trPr>
          <w:trHeight w:val="200"/>
        </w:trPr>
        <w:tc>
          <w:tcPr>
            <w:tcW w:w="3829" w:type="dxa"/>
          </w:tcPr>
          <w:p w14:paraId="02004532"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zjišťování spokojenosti zaměstnanců </w:t>
            </w:r>
          </w:p>
        </w:tc>
        <w:tc>
          <w:tcPr>
            <w:tcW w:w="3829" w:type="dxa"/>
          </w:tcPr>
          <w:p w14:paraId="5F6B445D"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osobním pohovorem s vedením se zástupcem zaměstnanců z oblast BOZP. </w:t>
            </w:r>
          </w:p>
        </w:tc>
      </w:tr>
      <w:tr w:rsidR="00191AC9" w:rsidRPr="00191AC9" w14:paraId="0C1A0883" w14:textId="77777777" w:rsidTr="00191AC9">
        <w:trPr>
          <w:trHeight w:val="296"/>
        </w:trPr>
        <w:tc>
          <w:tcPr>
            <w:tcW w:w="3829" w:type="dxa"/>
          </w:tcPr>
          <w:p w14:paraId="45EE8E21"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důraz na projednání a spoluúčast s pracovníky na </w:t>
            </w:r>
            <w:proofErr w:type="spellStart"/>
            <w:r w:rsidRPr="00191AC9">
              <w:rPr>
                <w:rFonts w:ascii="Times New Roman" w:hAnsi="Times New Roman" w:cs="Times New Roman"/>
                <w:color w:val="C0504D" w:themeColor="accent2"/>
                <w:sz w:val="20"/>
                <w:szCs w:val="20"/>
              </w:rPr>
              <w:t>nemanažerských</w:t>
            </w:r>
            <w:proofErr w:type="spellEnd"/>
            <w:r w:rsidRPr="00191AC9">
              <w:rPr>
                <w:rFonts w:ascii="Times New Roman" w:hAnsi="Times New Roman" w:cs="Times New Roman"/>
                <w:color w:val="C0504D" w:themeColor="accent2"/>
                <w:sz w:val="20"/>
                <w:szCs w:val="20"/>
              </w:rPr>
              <w:t xml:space="preserve"> pozicích </w:t>
            </w:r>
          </w:p>
        </w:tc>
        <w:tc>
          <w:tcPr>
            <w:tcW w:w="3829" w:type="dxa"/>
          </w:tcPr>
          <w:p w14:paraId="6BCF55C3" w14:textId="77777777" w:rsidR="00191AC9" w:rsidRPr="00191AC9" w:rsidRDefault="00191AC9">
            <w:pPr>
              <w:pStyle w:val="Default"/>
              <w:rPr>
                <w:rFonts w:ascii="Times New Roman" w:hAnsi="Times New Roman" w:cs="Times New Roman"/>
                <w:color w:val="C0504D" w:themeColor="accent2"/>
                <w:sz w:val="20"/>
                <w:szCs w:val="20"/>
              </w:rPr>
            </w:pPr>
            <w:r w:rsidRPr="00191AC9">
              <w:rPr>
                <w:rFonts w:ascii="Times New Roman" w:hAnsi="Times New Roman" w:cs="Times New Roman"/>
                <w:color w:val="C0504D" w:themeColor="accent2"/>
                <w:sz w:val="20"/>
                <w:szCs w:val="20"/>
              </w:rPr>
              <w:t xml:space="preserve">setkání / porady s pracovníky, možnost projednání v rámci periodických školení BOZP/PO, zástupce zaměstnanců, účast na hodnocení souladu a ročních prověrkách, motivační systém - ve všech případech je dialog, obousměrná komunikace </w:t>
            </w:r>
          </w:p>
        </w:tc>
      </w:tr>
      <w:bookmarkEnd w:id="30"/>
    </w:tbl>
    <w:p w14:paraId="7EF6DD34" w14:textId="77777777" w:rsidR="00191AC9" w:rsidRPr="004B20BA" w:rsidRDefault="00191AC9" w:rsidP="004B20BA">
      <w:pPr>
        <w:ind w:firstLine="142"/>
        <w:jc w:val="both"/>
        <w:rPr>
          <w:color w:val="C0504D" w:themeColor="accent2"/>
          <w:sz w:val="28"/>
          <w:szCs w:val="28"/>
        </w:rPr>
      </w:pPr>
    </w:p>
    <w:p w14:paraId="77765EAA" w14:textId="5FD9BEE1" w:rsidR="0033307F" w:rsidRDefault="00D234A0" w:rsidP="00B553B9">
      <w:pPr>
        <w:pStyle w:val="Nadpis1"/>
        <w:numPr>
          <w:ilvl w:val="0"/>
          <w:numId w:val="27"/>
        </w:numPr>
        <w:rPr>
          <w:caps/>
          <w:color w:val="000000" w:themeColor="text1"/>
        </w:rPr>
      </w:pPr>
      <w:r>
        <w:rPr>
          <w:caps/>
          <w:color w:val="000000" w:themeColor="text1"/>
        </w:rPr>
        <w:t>PLÁNOVÁNÍ</w:t>
      </w:r>
    </w:p>
    <w:p w14:paraId="3F7CA54A" w14:textId="2BDDE2C6" w:rsidR="00186170" w:rsidRDefault="00186170" w:rsidP="00186170"/>
    <w:p w14:paraId="06F5A514" w14:textId="21405E5D" w:rsidR="00186170" w:rsidRPr="00426997" w:rsidRDefault="00186170" w:rsidP="00186170">
      <w:pPr>
        <w:pStyle w:val="Default"/>
        <w:jc w:val="both"/>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Při plánování integrovaného systému managementu kvality, environmentu a BOZP se vedení</w:t>
      </w:r>
      <w:r w:rsidR="00A17320" w:rsidRPr="00426997">
        <w:rPr>
          <w:rFonts w:ascii="Times New Roman" w:hAnsi="Times New Roman" w:cs="Times New Roman"/>
          <w:color w:val="B2A1C7" w:themeColor="accent4" w:themeTint="99"/>
          <w:sz w:val="20"/>
          <w:szCs w:val="20"/>
        </w:rPr>
        <w:t xml:space="preserve"> organizace</w:t>
      </w:r>
      <w:r w:rsidRPr="00426997">
        <w:rPr>
          <w:rFonts w:ascii="Times New Roman" w:hAnsi="Times New Roman" w:cs="Times New Roman"/>
          <w:color w:val="B2A1C7" w:themeColor="accent4" w:themeTint="99"/>
          <w:sz w:val="20"/>
          <w:szCs w:val="20"/>
        </w:rPr>
        <w:t xml:space="preserve"> zaměřuje na stanovení organizačních, personálních, technických a finančních zdrojů, potřebných pro dosahování cílů kvality a cílů environmentu a BOZP. To znamená jasné vymezení pojmu kvalita, environment a BOZP, pravidla jejich naplnění a ověřování dosažených výsledků. </w:t>
      </w:r>
    </w:p>
    <w:p w14:paraId="18CAB5F4" w14:textId="0A2E3466" w:rsidR="00186170" w:rsidRPr="00426997" w:rsidRDefault="00186170" w:rsidP="00186170">
      <w:pPr>
        <w:pStyle w:val="Default"/>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Základní vstupy při plánování systému managementu organizace jsou: </w:t>
      </w:r>
    </w:p>
    <w:p w14:paraId="33B30245"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požadavky a očekávání zákazníků </w:t>
      </w:r>
    </w:p>
    <w:p w14:paraId="756AE67B"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požadavky a očekávání dalších zainteresovaných stran </w:t>
      </w:r>
    </w:p>
    <w:p w14:paraId="2118FF96"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interní a externí aspekty </w:t>
      </w:r>
    </w:p>
    <w:p w14:paraId="5711DD8E"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požadavky právních předpisů a jiné požadavky, závazné povinnosti </w:t>
      </w:r>
    </w:p>
    <w:p w14:paraId="636D7609"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mezinárodní standardy </w:t>
      </w:r>
    </w:p>
    <w:p w14:paraId="79563539"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efektivita stávajících kontrolních činností, </w:t>
      </w:r>
    </w:p>
    <w:p w14:paraId="7B44B281" w14:textId="77777777" w:rsidR="00186170" w:rsidRPr="00426997" w:rsidRDefault="00186170" w:rsidP="00186170">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ponaučení získaná z dřívějších zkušeností, </w:t>
      </w:r>
    </w:p>
    <w:p w14:paraId="5A269085" w14:textId="77777777" w:rsidR="00922D6E" w:rsidRPr="00426997" w:rsidRDefault="00186170" w:rsidP="00186170">
      <w:pPr>
        <w:pStyle w:val="Default"/>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příležitosti ke zlepšování,</w:t>
      </w:r>
    </w:p>
    <w:p w14:paraId="70DCD9C7" w14:textId="1E8DC968"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schopnost udržení funkčnosti zavedeného systému managementu v případech, kdy jsou uplatněny organizační či technické změny, </w:t>
      </w:r>
    </w:p>
    <w:p w14:paraId="639B9F40"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lastRenderedPageBreak/>
        <w:t xml:space="preserve">- posuzování a zmírňování rizik. </w:t>
      </w:r>
    </w:p>
    <w:p w14:paraId="6439531C" w14:textId="3D70DBD8" w:rsidR="00922D6E" w:rsidRPr="00426997" w:rsidRDefault="00922D6E" w:rsidP="00922D6E">
      <w:pPr>
        <w:pStyle w:val="Default"/>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rozsah systému řízení kvality, environmentu a BOZP</w:t>
      </w:r>
    </w:p>
    <w:p w14:paraId="2DAEC0F1" w14:textId="77777777" w:rsidR="00A17320" w:rsidRPr="00426997" w:rsidRDefault="00A17320" w:rsidP="00922D6E">
      <w:pPr>
        <w:pStyle w:val="Default"/>
        <w:rPr>
          <w:rFonts w:ascii="Times New Roman" w:hAnsi="Times New Roman" w:cs="Times New Roman"/>
          <w:color w:val="B2A1C7" w:themeColor="accent4" w:themeTint="99"/>
          <w:sz w:val="20"/>
          <w:szCs w:val="20"/>
        </w:rPr>
      </w:pPr>
    </w:p>
    <w:p w14:paraId="0636327E" w14:textId="6D891DCF" w:rsidR="00922D6E" w:rsidRPr="00426997" w:rsidRDefault="00922D6E" w:rsidP="00922D6E">
      <w:pPr>
        <w:pStyle w:val="Default"/>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Výstupy z plánování </w:t>
      </w:r>
      <w:r w:rsidR="00A17320" w:rsidRPr="00426997">
        <w:rPr>
          <w:rFonts w:ascii="Times New Roman" w:hAnsi="Times New Roman" w:cs="Times New Roman"/>
          <w:color w:val="B2A1C7" w:themeColor="accent4" w:themeTint="99"/>
          <w:sz w:val="20"/>
          <w:szCs w:val="20"/>
        </w:rPr>
        <w:t xml:space="preserve">integrovaného </w:t>
      </w:r>
      <w:r w:rsidRPr="00426997">
        <w:rPr>
          <w:rFonts w:ascii="Times New Roman" w:hAnsi="Times New Roman" w:cs="Times New Roman"/>
          <w:color w:val="B2A1C7" w:themeColor="accent4" w:themeTint="99"/>
          <w:sz w:val="20"/>
          <w:szCs w:val="20"/>
        </w:rPr>
        <w:t xml:space="preserve">systému </w:t>
      </w:r>
      <w:r w:rsidR="00A17320" w:rsidRPr="00426997">
        <w:rPr>
          <w:rFonts w:ascii="Times New Roman" w:hAnsi="Times New Roman" w:cs="Times New Roman"/>
          <w:color w:val="B2A1C7" w:themeColor="accent4" w:themeTint="99"/>
          <w:sz w:val="20"/>
          <w:szCs w:val="20"/>
        </w:rPr>
        <w:t>managmentu</w:t>
      </w:r>
      <w:r w:rsidRPr="00426997">
        <w:rPr>
          <w:rFonts w:ascii="Times New Roman" w:hAnsi="Times New Roman" w:cs="Times New Roman"/>
          <w:color w:val="B2A1C7" w:themeColor="accent4" w:themeTint="99"/>
          <w:sz w:val="20"/>
          <w:szCs w:val="20"/>
        </w:rPr>
        <w:t xml:space="preserve"> jsou: </w:t>
      </w:r>
    </w:p>
    <w:p w14:paraId="683BACAA"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definice finančních a organizačních zdrojů, potřebných k dosažení požadovaných výsledků v oblasti kvality, environmentu a BOZP, </w:t>
      </w:r>
    </w:p>
    <w:p w14:paraId="545BEBFE"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rozdělení odpovědnosti mezi řídící pracovníky, </w:t>
      </w:r>
    </w:p>
    <w:p w14:paraId="6579613D"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požadavky na způsobilost pracovníků </w:t>
      </w:r>
    </w:p>
    <w:p w14:paraId="7C944590"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rizika a příležitosti </w:t>
      </w:r>
    </w:p>
    <w:p w14:paraId="5F3D8E6F"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požadavky na způsobilost externích poskytovatelů </w:t>
      </w:r>
    </w:p>
    <w:p w14:paraId="578E3288"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definice spolehlivosti klíčových dodavatelů </w:t>
      </w:r>
    </w:p>
    <w:p w14:paraId="05356F11"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definice ukazatelů výkonnosti, resp. úspěšnosti poskytovaných služeb, včetně měřítek společenské odpovědnosti, </w:t>
      </w:r>
    </w:p>
    <w:p w14:paraId="6DF2829D"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uplatňování trvalého zlepšování přístupů, metodik a nástrojů systému řízení, </w:t>
      </w:r>
    </w:p>
    <w:p w14:paraId="0B89BE05" w14:textId="77777777" w:rsidR="00922D6E" w:rsidRPr="00426997" w:rsidRDefault="00922D6E" w:rsidP="00922D6E">
      <w:pPr>
        <w:pStyle w:val="Default"/>
        <w:spacing w:after="4"/>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definice rozsahu dokumentovaných informací, </w:t>
      </w:r>
    </w:p>
    <w:p w14:paraId="3E4B7865" w14:textId="77777777" w:rsidR="00922D6E" w:rsidRPr="00426997" w:rsidRDefault="00922D6E" w:rsidP="00922D6E">
      <w:pPr>
        <w:pStyle w:val="Default"/>
        <w:rPr>
          <w:rFonts w:ascii="Times New Roman" w:hAnsi="Times New Roman" w:cs="Times New Roman"/>
          <w:color w:val="B2A1C7" w:themeColor="accent4" w:themeTint="99"/>
          <w:sz w:val="20"/>
          <w:szCs w:val="20"/>
        </w:rPr>
      </w:pPr>
      <w:r w:rsidRPr="00426997">
        <w:rPr>
          <w:rFonts w:ascii="Times New Roman" w:hAnsi="Times New Roman" w:cs="Times New Roman"/>
          <w:color w:val="B2A1C7" w:themeColor="accent4" w:themeTint="99"/>
          <w:sz w:val="20"/>
          <w:szCs w:val="20"/>
        </w:rPr>
        <w:t xml:space="preserve">- cíle, programy a projekty systému managementu. </w:t>
      </w:r>
    </w:p>
    <w:p w14:paraId="70568578" w14:textId="77777777" w:rsidR="00922D6E" w:rsidRPr="00426997" w:rsidRDefault="00922D6E" w:rsidP="00922D6E">
      <w:pPr>
        <w:pStyle w:val="Default"/>
        <w:rPr>
          <w:rFonts w:ascii="Times New Roman" w:hAnsi="Times New Roman" w:cs="Times New Roman"/>
          <w:color w:val="B2A1C7" w:themeColor="accent4" w:themeTint="99"/>
          <w:sz w:val="20"/>
          <w:szCs w:val="20"/>
        </w:rPr>
      </w:pPr>
    </w:p>
    <w:p w14:paraId="424B3113" w14:textId="42211E3A" w:rsidR="00922D6E" w:rsidRDefault="00922D6E" w:rsidP="00922D6E">
      <w:pPr>
        <w:pStyle w:val="Default"/>
        <w:rPr>
          <w:rFonts w:ascii="Times New Roman" w:hAnsi="Times New Roman" w:cs="Times New Roman"/>
          <w:sz w:val="20"/>
          <w:szCs w:val="20"/>
        </w:rPr>
      </w:pPr>
      <w:r w:rsidRPr="00922D6E">
        <w:rPr>
          <w:rFonts w:ascii="Times New Roman" w:hAnsi="Times New Roman" w:cs="Times New Roman"/>
          <w:sz w:val="20"/>
          <w:szCs w:val="20"/>
        </w:rPr>
        <w:t xml:space="preserve">Výstupy z </w:t>
      </w:r>
      <w:r w:rsidRPr="00C968B9">
        <w:rPr>
          <w:rFonts w:ascii="Times New Roman" w:hAnsi="Times New Roman" w:cs="Times New Roman"/>
          <w:sz w:val="20"/>
          <w:szCs w:val="20"/>
          <w:highlight w:val="green"/>
        </w:rPr>
        <w:t>plánování vedení přezkoumává v pravidelných intervalech nebo na mimořádných jednáních návazně na závažné změny ve společnosti či u zákazníků.</w:t>
      </w:r>
      <w:r w:rsidRPr="00922D6E">
        <w:rPr>
          <w:rFonts w:ascii="Times New Roman" w:hAnsi="Times New Roman" w:cs="Times New Roman"/>
          <w:sz w:val="20"/>
          <w:szCs w:val="20"/>
        </w:rPr>
        <w:t xml:space="preserve"> </w:t>
      </w:r>
    </w:p>
    <w:p w14:paraId="730AA547" w14:textId="4743D62A" w:rsidR="00922D6E" w:rsidRDefault="0044045B" w:rsidP="0044045B">
      <w:pPr>
        <w:pStyle w:val="Default"/>
        <w:rPr>
          <w:rFonts w:ascii="Wingdings" w:hAnsi="Wingdings" w:cs="Wingdings"/>
          <w:sz w:val="15"/>
          <w:szCs w:val="15"/>
        </w:rPr>
      </w:pPr>
      <w:r>
        <w:rPr>
          <w:rFonts w:ascii="Wingdings" w:hAnsi="Wingdings" w:cs="Wingdings"/>
          <w:sz w:val="15"/>
          <w:szCs w:val="15"/>
        </w:rPr>
        <w:t xml:space="preserve">                                                                </w:t>
      </w:r>
    </w:p>
    <w:p w14:paraId="3E88A542" w14:textId="77777777" w:rsidR="005F234F" w:rsidRDefault="005F234F" w:rsidP="00C353CE">
      <w:pPr>
        <w:pStyle w:val="Nadpis1"/>
        <w:rPr>
          <w:color w:val="000000" w:themeColor="text1"/>
          <w:sz w:val="22"/>
        </w:rPr>
      </w:pPr>
      <w:bookmarkStart w:id="31" w:name="_Toc503889804"/>
      <w:r>
        <w:rPr>
          <w:color w:val="000000" w:themeColor="text1"/>
          <w:sz w:val="22"/>
        </w:rPr>
        <w:t>Opatření pro řešení rizika a příležitostí</w:t>
      </w:r>
      <w:bookmarkEnd w:id="31"/>
      <w:r>
        <w:rPr>
          <w:color w:val="000000" w:themeColor="text1"/>
          <w:sz w:val="22"/>
        </w:rPr>
        <w:t xml:space="preserve"> </w:t>
      </w:r>
    </w:p>
    <w:p w14:paraId="1B38AA06" w14:textId="77777777" w:rsidR="005F234F" w:rsidRDefault="005F234F" w:rsidP="0079340B">
      <w:pPr>
        <w:spacing w:after="120"/>
        <w:ind w:firstLine="142"/>
        <w:jc w:val="both"/>
      </w:pPr>
    </w:p>
    <w:p w14:paraId="67DF61DF" w14:textId="0FE1085E" w:rsidR="005F234F" w:rsidRPr="00077898" w:rsidRDefault="005F234F" w:rsidP="005F234F">
      <w:pPr>
        <w:spacing w:after="240"/>
        <w:ind w:firstLine="142"/>
        <w:jc w:val="both"/>
      </w:pPr>
      <w:r>
        <w:t>Pro dosahování stabilních plánovaných parametrů výkonnosti QMS jsou hodnocena a analyzována rizika a příležitosti pro realizační procesy a pro firmu jako celek formou SWOT analýzy.  Analýzu rizik procesů provádí společně tým pracovníků ve složení Výkonný ředitel (P</w:t>
      </w:r>
      <w:r w:rsidR="008D61F8">
        <w:t>IS</w:t>
      </w:r>
      <w:r>
        <w:t xml:space="preserve">M) a odpovědní lidé za jednotlivé úseky. V rámci hodnocení rizik bere tým v úvahu interní a externí aspekty a požadavky definované v kap. </w:t>
      </w:r>
      <w:r w:rsidR="008D61F8">
        <w:t xml:space="preserve">4 </w:t>
      </w:r>
      <w:r>
        <w:t>Kontext organizace</w:t>
      </w:r>
    </w:p>
    <w:p w14:paraId="7FBAA2F7" w14:textId="77777777" w:rsidR="005F234F" w:rsidRDefault="005F234F" w:rsidP="005F234F">
      <w:pPr>
        <w:spacing w:after="240"/>
        <w:ind w:firstLine="142"/>
        <w:jc w:val="both"/>
      </w:pPr>
      <w:r>
        <w:t>Každé riziko je vyhodnoceno kombinací závažnosti dopadu na kvalitu a pravděpodobnosti vzniku podle tabulky:</w:t>
      </w:r>
    </w:p>
    <w:p w14:paraId="360AE0B5" w14:textId="77777777" w:rsidR="005F234F" w:rsidRDefault="005F234F" w:rsidP="00884FCC">
      <w:pPr>
        <w:spacing w:after="240"/>
        <w:ind w:firstLine="142"/>
        <w:jc w:val="both"/>
      </w:pPr>
      <w:r>
        <w:t>Hodnocení rizik:</w:t>
      </w:r>
    </w:p>
    <w:tbl>
      <w:tblPr>
        <w:tblW w:w="2660" w:type="dxa"/>
        <w:jc w:val="center"/>
        <w:tblCellMar>
          <w:left w:w="70" w:type="dxa"/>
          <w:right w:w="70" w:type="dxa"/>
        </w:tblCellMar>
        <w:tblLook w:val="04A0" w:firstRow="1" w:lastRow="0" w:firstColumn="1" w:lastColumn="0" w:noHBand="0" w:noVBand="1"/>
      </w:tblPr>
      <w:tblGrid>
        <w:gridCol w:w="962"/>
        <w:gridCol w:w="635"/>
        <w:gridCol w:w="635"/>
        <w:gridCol w:w="636"/>
      </w:tblGrid>
      <w:tr w:rsidR="005F234F" w:rsidRPr="00EB50D5" w14:paraId="7BCAE0C4"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5A5B46B6" w14:textId="77777777" w:rsidR="005F234F" w:rsidRPr="00EB50D5" w:rsidRDefault="005F234F" w:rsidP="00EA685E">
            <w:pPr>
              <w:jc w:val="center"/>
              <w:rPr>
                <w:rFonts w:cs="Arial"/>
              </w:rPr>
            </w:pPr>
            <w:r w:rsidRPr="00EB50D5">
              <w:rPr>
                <w:rFonts w:cs="Arial"/>
              </w:rPr>
              <w:t>Závažnost</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7AB48E7A" w14:textId="77777777" w:rsidR="005F234F" w:rsidRPr="00EB50D5" w:rsidRDefault="005F234F" w:rsidP="00EA685E">
            <w:pPr>
              <w:jc w:val="center"/>
              <w:rPr>
                <w:rFonts w:cs="Arial"/>
              </w:rPr>
            </w:pPr>
            <w:r w:rsidRPr="00EB50D5">
              <w:rPr>
                <w:rFonts w:cs="Arial"/>
              </w:rPr>
              <w:t>Pravděpodobnost</w:t>
            </w:r>
          </w:p>
        </w:tc>
      </w:tr>
      <w:tr w:rsidR="005F234F" w:rsidRPr="00EB50D5" w14:paraId="3E935DD3"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11DC88C"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5EA37AC0"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40A8F410"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2CA7DB43" w14:textId="77777777" w:rsidR="005F234F" w:rsidRPr="00EB50D5" w:rsidRDefault="005F234F" w:rsidP="00EA685E">
            <w:pPr>
              <w:jc w:val="center"/>
              <w:rPr>
                <w:rFonts w:cs="Arial"/>
                <w:b/>
                <w:bCs/>
              </w:rPr>
            </w:pPr>
            <w:r w:rsidRPr="00EB50D5">
              <w:rPr>
                <w:rFonts w:cs="Arial"/>
                <w:b/>
                <w:bCs/>
              </w:rPr>
              <w:t>3</w:t>
            </w:r>
          </w:p>
        </w:tc>
      </w:tr>
      <w:tr w:rsidR="005F234F" w:rsidRPr="00EB50D5" w14:paraId="71DEE241"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3683423E" w14:textId="77777777" w:rsidR="005F234F" w:rsidRPr="00EB50D5" w:rsidRDefault="005F234F" w:rsidP="00EA685E">
            <w:pPr>
              <w:jc w:val="center"/>
              <w:rPr>
                <w:rFonts w:cs="Arial"/>
                <w:b/>
                <w:bCs/>
              </w:rPr>
            </w:pPr>
            <w:r w:rsidRPr="00EB50D5">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00FF00"/>
            <w:noWrap/>
            <w:vAlign w:val="bottom"/>
          </w:tcPr>
          <w:p w14:paraId="64910F26" w14:textId="77777777" w:rsidR="005F234F" w:rsidRPr="00EB50D5" w:rsidRDefault="005F234F" w:rsidP="00EA685E">
            <w:pPr>
              <w:jc w:val="center"/>
              <w:rPr>
                <w:rFonts w:cs="Arial"/>
              </w:rPr>
            </w:pPr>
            <w:r w:rsidRPr="00EB50D5">
              <w:rPr>
                <w:rFonts w:cs="Arial"/>
              </w:rPr>
              <w:t>1</w:t>
            </w:r>
          </w:p>
        </w:tc>
        <w:tc>
          <w:tcPr>
            <w:tcW w:w="635" w:type="dxa"/>
            <w:tcBorders>
              <w:top w:val="single" w:sz="8" w:space="0" w:color="auto"/>
              <w:left w:val="nil"/>
              <w:bottom w:val="single" w:sz="4" w:space="0" w:color="auto"/>
              <w:right w:val="single" w:sz="4" w:space="0" w:color="auto"/>
            </w:tcBorders>
            <w:shd w:val="clear" w:color="auto" w:fill="00FF00"/>
            <w:noWrap/>
            <w:vAlign w:val="bottom"/>
          </w:tcPr>
          <w:p w14:paraId="2BFF21B6" w14:textId="77777777" w:rsidR="005F234F" w:rsidRPr="00EB50D5" w:rsidRDefault="005F234F" w:rsidP="00EA685E">
            <w:pPr>
              <w:jc w:val="center"/>
              <w:rPr>
                <w:rFonts w:cs="Arial"/>
              </w:rPr>
            </w:pPr>
            <w:r w:rsidRPr="00EB50D5">
              <w:rPr>
                <w:rFonts w:cs="Arial"/>
              </w:rPr>
              <w:t>2</w:t>
            </w:r>
          </w:p>
        </w:tc>
        <w:tc>
          <w:tcPr>
            <w:tcW w:w="635" w:type="dxa"/>
            <w:tcBorders>
              <w:top w:val="single" w:sz="8" w:space="0" w:color="auto"/>
              <w:left w:val="nil"/>
              <w:bottom w:val="single" w:sz="4" w:space="0" w:color="auto"/>
              <w:right w:val="single" w:sz="8" w:space="0" w:color="auto"/>
            </w:tcBorders>
            <w:shd w:val="clear" w:color="auto" w:fill="FFFF00"/>
            <w:noWrap/>
            <w:vAlign w:val="bottom"/>
          </w:tcPr>
          <w:p w14:paraId="75BD1516" w14:textId="77777777" w:rsidR="005F234F" w:rsidRPr="00EB50D5" w:rsidRDefault="005F234F" w:rsidP="00EA685E">
            <w:pPr>
              <w:jc w:val="center"/>
              <w:rPr>
                <w:rFonts w:cs="Arial"/>
              </w:rPr>
            </w:pPr>
            <w:r w:rsidRPr="00EB50D5">
              <w:rPr>
                <w:rFonts w:cs="Arial"/>
              </w:rPr>
              <w:t>3</w:t>
            </w:r>
          </w:p>
        </w:tc>
      </w:tr>
      <w:tr w:rsidR="005F234F" w:rsidRPr="00EB50D5" w14:paraId="28854387"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0E9ABBCC"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single" w:sz="8" w:space="0" w:color="auto"/>
              <w:bottom w:val="single" w:sz="4" w:space="0" w:color="auto"/>
              <w:right w:val="single" w:sz="4" w:space="0" w:color="auto"/>
            </w:tcBorders>
            <w:shd w:val="clear" w:color="auto" w:fill="00FF00"/>
            <w:noWrap/>
            <w:vAlign w:val="bottom"/>
          </w:tcPr>
          <w:p w14:paraId="61232F0A"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FFFF00"/>
            <w:noWrap/>
            <w:vAlign w:val="bottom"/>
          </w:tcPr>
          <w:p w14:paraId="1DD079BD"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FFFF00"/>
            <w:noWrap/>
            <w:vAlign w:val="bottom"/>
          </w:tcPr>
          <w:p w14:paraId="61DAF8BD" w14:textId="77777777" w:rsidR="005F234F" w:rsidRPr="00EB50D5" w:rsidRDefault="005F234F" w:rsidP="00EA685E">
            <w:pPr>
              <w:jc w:val="center"/>
              <w:rPr>
                <w:rFonts w:cs="Arial"/>
              </w:rPr>
            </w:pPr>
            <w:r w:rsidRPr="00EB50D5">
              <w:rPr>
                <w:rFonts w:cs="Arial"/>
              </w:rPr>
              <w:t>6</w:t>
            </w:r>
          </w:p>
        </w:tc>
      </w:tr>
      <w:tr w:rsidR="005F234F" w:rsidRPr="00EB50D5" w14:paraId="20D8F9B9"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1B7C55DB" w14:textId="77777777" w:rsidR="005F234F" w:rsidRPr="00EB50D5" w:rsidRDefault="005F234F" w:rsidP="00EA685E">
            <w:pPr>
              <w:jc w:val="center"/>
              <w:rPr>
                <w:rFonts w:cs="Arial"/>
                <w:b/>
                <w:bCs/>
              </w:rPr>
            </w:pPr>
            <w:r w:rsidRPr="00EB50D5">
              <w:rPr>
                <w:rFonts w:cs="Arial"/>
                <w:b/>
                <w:bCs/>
              </w:rPr>
              <w:t>3</w:t>
            </w:r>
          </w:p>
        </w:tc>
        <w:tc>
          <w:tcPr>
            <w:tcW w:w="635" w:type="dxa"/>
            <w:tcBorders>
              <w:top w:val="nil"/>
              <w:left w:val="single" w:sz="8" w:space="0" w:color="auto"/>
              <w:bottom w:val="single" w:sz="8" w:space="0" w:color="auto"/>
              <w:right w:val="single" w:sz="4" w:space="0" w:color="auto"/>
            </w:tcBorders>
            <w:shd w:val="clear" w:color="auto" w:fill="FFFF00"/>
            <w:noWrap/>
            <w:vAlign w:val="bottom"/>
          </w:tcPr>
          <w:p w14:paraId="0BF674CC" w14:textId="77777777" w:rsidR="005F234F" w:rsidRPr="00EB50D5" w:rsidRDefault="005F234F" w:rsidP="00EA685E">
            <w:pPr>
              <w:jc w:val="center"/>
              <w:rPr>
                <w:rFonts w:cs="Arial"/>
              </w:rPr>
            </w:pPr>
            <w:r w:rsidRPr="00EB50D5">
              <w:rPr>
                <w:rFonts w:cs="Arial"/>
              </w:rPr>
              <w:t>3</w:t>
            </w:r>
          </w:p>
        </w:tc>
        <w:tc>
          <w:tcPr>
            <w:tcW w:w="635" w:type="dxa"/>
            <w:tcBorders>
              <w:top w:val="nil"/>
              <w:left w:val="nil"/>
              <w:bottom w:val="single" w:sz="8" w:space="0" w:color="auto"/>
              <w:right w:val="single" w:sz="4" w:space="0" w:color="auto"/>
            </w:tcBorders>
            <w:shd w:val="clear" w:color="auto" w:fill="FFFF00"/>
            <w:noWrap/>
            <w:vAlign w:val="bottom"/>
          </w:tcPr>
          <w:p w14:paraId="08EB7F78" w14:textId="77777777" w:rsidR="005F234F" w:rsidRPr="00EB50D5" w:rsidRDefault="005F234F" w:rsidP="00EA685E">
            <w:pPr>
              <w:jc w:val="center"/>
              <w:rPr>
                <w:rFonts w:cs="Arial"/>
              </w:rPr>
            </w:pPr>
            <w:r w:rsidRPr="00EB50D5">
              <w:rPr>
                <w:rFonts w:cs="Arial"/>
              </w:rPr>
              <w:t>6</w:t>
            </w:r>
          </w:p>
        </w:tc>
        <w:tc>
          <w:tcPr>
            <w:tcW w:w="635" w:type="dxa"/>
            <w:tcBorders>
              <w:top w:val="nil"/>
              <w:left w:val="nil"/>
              <w:bottom w:val="single" w:sz="8" w:space="0" w:color="auto"/>
              <w:right w:val="single" w:sz="8" w:space="0" w:color="auto"/>
            </w:tcBorders>
            <w:shd w:val="clear" w:color="auto" w:fill="FF0000"/>
            <w:noWrap/>
            <w:vAlign w:val="bottom"/>
          </w:tcPr>
          <w:p w14:paraId="4D85CB66" w14:textId="77777777" w:rsidR="005F234F" w:rsidRPr="00EB50D5" w:rsidRDefault="005F234F" w:rsidP="00EA685E">
            <w:pPr>
              <w:jc w:val="center"/>
              <w:rPr>
                <w:rFonts w:cs="Arial"/>
              </w:rPr>
            </w:pPr>
            <w:r w:rsidRPr="00EB50D5">
              <w:rPr>
                <w:rFonts w:cs="Arial"/>
              </w:rPr>
              <w:t>9</w:t>
            </w:r>
          </w:p>
        </w:tc>
      </w:tr>
    </w:tbl>
    <w:p w14:paraId="3EF0F6BD"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17336500" w14:textId="77777777" w:rsidTr="00EA685E">
        <w:trPr>
          <w:jc w:val="center"/>
        </w:trPr>
        <w:tc>
          <w:tcPr>
            <w:tcW w:w="4462" w:type="dxa"/>
            <w:gridSpan w:val="2"/>
          </w:tcPr>
          <w:p w14:paraId="3D3683E8" w14:textId="77777777" w:rsidR="005F234F" w:rsidRPr="00EB1E5C" w:rsidRDefault="005F234F" w:rsidP="00EA685E">
            <w:pPr>
              <w:jc w:val="center"/>
              <w:rPr>
                <w:b/>
                <w:sz w:val="18"/>
                <w:szCs w:val="18"/>
              </w:rPr>
            </w:pPr>
            <w:r w:rsidRPr="00EB1E5C">
              <w:rPr>
                <w:b/>
                <w:sz w:val="18"/>
                <w:szCs w:val="18"/>
              </w:rPr>
              <w:t>Závažnost</w:t>
            </w:r>
          </w:p>
        </w:tc>
        <w:tc>
          <w:tcPr>
            <w:tcW w:w="4464" w:type="dxa"/>
            <w:gridSpan w:val="2"/>
          </w:tcPr>
          <w:p w14:paraId="6F6F2D8D" w14:textId="77777777" w:rsidR="005F234F" w:rsidRPr="00EB1E5C" w:rsidRDefault="005F234F" w:rsidP="00EA685E">
            <w:pPr>
              <w:jc w:val="center"/>
              <w:rPr>
                <w:b/>
                <w:sz w:val="18"/>
                <w:szCs w:val="18"/>
              </w:rPr>
            </w:pPr>
            <w:r w:rsidRPr="00EB1E5C">
              <w:rPr>
                <w:b/>
                <w:sz w:val="18"/>
                <w:szCs w:val="18"/>
              </w:rPr>
              <w:t>Pravděpodobnost</w:t>
            </w:r>
          </w:p>
        </w:tc>
      </w:tr>
      <w:tr w:rsidR="005F234F" w:rsidRPr="00EB1E5C" w14:paraId="2D64700B" w14:textId="77777777" w:rsidTr="00EA685E">
        <w:trPr>
          <w:jc w:val="center"/>
        </w:trPr>
        <w:tc>
          <w:tcPr>
            <w:tcW w:w="350" w:type="dxa"/>
          </w:tcPr>
          <w:p w14:paraId="29B65E55" w14:textId="77777777" w:rsidR="005F234F" w:rsidRPr="00EB1E5C" w:rsidRDefault="005F234F" w:rsidP="00EA685E">
            <w:pPr>
              <w:rPr>
                <w:b/>
                <w:sz w:val="18"/>
                <w:szCs w:val="18"/>
              </w:rPr>
            </w:pPr>
            <w:r w:rsidRPr="00EB1E5C">
              <w:rPr>
                <w:b/>
                <w:sz w:val="18"/>
                <w:szCs w:val="18"/>
              </w:rPr>
              <w:t>1</w:t>
            </w:r>
          </w:p>
        </w:tc>
        <w:tc>
          <w:tcPr>
            <w:tcW w:w="4112" w:type="dxa"/>
          </w:tcPr>
          <w:p w14:paraId="544DB899" w14:textId="77777777" w:rsidR="005F234F" w:rsidRPr="00EB1E5C" w:rsidRDefault="005F234F" w:rsidP="00EA685E">
            <w:pPr>
              <w:rPr>
                <w:sz w:val="18"/>
                <w:szCs w:val="18"/>
              </w:rPr>
            </w:pPr>
            <w:r w:rsidRPr="00EB1E5C">
              <w:rPr>
                <w:sz w:val="18"/>
                <w:szCs w:val="18"/>
              </w:rPr>
              <w:t xml:space="preserve">malá – situace/aspekt nemá vliv na kvalitu </w:t>
            </w:r>
            <w:r>
              <w:rPr>
                <w:sz w:val="18"/>
                <w:szCs w:val="18"/>
              </w:rPr>
              <w:t>výstupu procesu nebo má příznivý vliv na výstup z procesu</w:t>
            </w:r>
          </w:p>
        </w:tc>
        <w:tc>
          <w:tcPr>
            <w:tcW w:w="389" w:type="dxa"/>
          </w:tcPr>
          <w:p w14:paraId="44AF97A1" w14:textId="77777777" w:rsidR="005F234F" w:rsidRPr="00EB1E5C" w:rsidRDefault="005F234F" w:rsidP="00EA685E">
            <w:pPr>
              <w:rPr>
                <w:b/>
                <w:sz w:val="18"/>
                <w:szCs w:val="18"/>
              </w:rPr>
            </w:pPr>
            <w:r w:rsidRPr="00EB1E5C">
              <w:rPr>
                <w:b/>
                <w:sz w:val="18"/>
                <w:szCs w:val="18"/>
              </w:rPr>
              <w:t>1</w:t>
            </w:r>
          </w:p>
        </w:tc>
        <w:tc>
          <w:tcPr>
            <w:tcW w:w="4075" w:type="dxa"/>
          </w:tcPr>
          <w:p w14:paraId="1F58D15C" w14:textId="77777777" w:rsidR="005F234F" w:rsidRPr="00EB1E5C" w:rsidRDefault="005F234F" w:rsidP="004D2120">
            <w:pPr>
              <w:rPr>
                <w:sz w:val="18"/>
                <w:szCs w:val="18"/>
              </w:rPr>
            </w:pPr>
            <w:r w:rsidRPr="00EB1E5C">
              <w:rPr>
                <w:sz w:val="18"/>
                <w:szCs w:val="18"/>
              </w:rPr>
              <w:t>malá – není předpoklad že situace/aspekt nastane</w:t>
            </w:r>
            <w:r>
              <w:rPr>
                <w:sz w:val="18"/>
                <w:szCs w:val="18"/>
              </w:rPr>
              <w:t xml:space="preserve"> </w:t>
            </w:r>
          </w:p>
        </w:tc>
      </w:tr>
      <w:tr w:rsidR="005F234F" w:rsidRPr="00EB1E5C" w14:paraId="33E70159" w14:textId="77777777" w:rsidTr="00EA685E">
        <w:trPr>
          <w:jc w:val="center"/>
        </w:trPr>
        <w:tc>
          <w:tcPr>
            <w:tcW w:w="350" w:type="dxa"/>
          </w:tcPr>
          <w:p w14:paraId="012B23A0" w14:textId="77777777" w:rsidR="005F234F" w:rsidRPr="00EB1E5C" w:rsidRDefault="005F234F" w:rsidP="00EA685E">
            <w:pPr>
              <w:rPr>
                <w:b/>
                <w:sz w:val="18"/>
                <w:szCs w:val="18"/>
              </w:rPr>
            </w:pPr>
            <w:r w:rsidRPr="00EB1E5C">
              <w:rPr>
                <w:b/>
                <w:sz w:val="18"/>
                <w:szCs w:val="18"/>
              </w:rPr>
              <w:t>2</w:t>
            </w:r>
          </w:p>
        </w:tc>
        <w:tc>
          <w:tcPr>
            <w:tcW w:w="4112" w:type="dxa"/>
          </w:tcPr>
          <w:p w14:paraId="6F026B7E" w14:textId="77777777" w:rsidR="005F234F" w:rsidRPr="00EB1E5C" w:rsidRDefault="005F234F" w:rsidP="00EA685E">
            <w:pPr>
              <w:rPr>
                <w:sz w:val="18"/>
                <w:szCs w:val="18"/>
              </w:rPr>
            </w:pPr>
            <w:r w:rsidRPr="00EB1E5C">
              <w:rPr>
                <w:sz w:val="18"/>
                <w:szCs w:val="18"/>
              </w:rPr>
              <w:t xml:space="preserve">střední – situace/aspekt má vliv na kvalitu </w:t>
            </w:r>
            <w:r>
              <w:rPr>
                <w:sz w:val="18"/>
                <w:szCs w:val="18"/>
              </w:rPr>
              <w:t>výstupu procesu</w:t>
            </w:r>
            <w:r w:rsidRPr="00EB1E5C">
              <w:rPr>
                <w:sz w:val="18"/>
                <w:szCs w:val="18"/>
              </w:rPr>
              <w:t>. To je však možné odhalit před dodáním.</w:t>
            </w:r>
          </w:p>
        </w:tc>
        <w:tc>
          <w:tcPr>
            <w:tcW w:w="389" w:type="dxa"/>
          </w:tcPr>
          <w:p w14:paraId="4AE2ADB8" w14:textId="77777777" w:rsidR="005F234F" w:rsidRPr="00EB1E5C" w:rsidRDefault="005F234F" w:rsidP="00EA685E">
            <w:pPr>
              <w:rPr>
                <w:b/>
                <w:sz w:val="18"/>
                <w:szCs w:val="18"/>
              </w:rPr>
            </w:pPr>
            <w:r w:rsidRPr="00EB1E5C">
              <w:rPr>
                <w:b/>
                <w:sz w:val="18"/>
                <w:szCs w:val="18"/>
              </w:rPr>
              <w:t>2</w:t>
            </w:r>
          </w:p>
        </w:tc>
        <w:tc>
          <w:tcPr>
            <w:tcW w:w="4075" w:type="dxa"/>
          </w:tcPr>
          <w:p w14:paraId="752F5544" w14:textId="77777777" w:rsidR="005F234F" w:rsidRPr="00EB1E5C" w:rsidRDefault="005F234F" w:rsidP="00EA685E">
            <w:pPr>
              <w:rPr>
                <w:sz w:val="18"/>
                <w:szCs w:val="18"/>
              </w:rPr>
            </w:pPr>
            <w:r w:rsidRPr="00EB1E5C">
              <w:rPr>
                <w:sz w:val="18"/>
                <w:szCs w:val="18"/>
              </w:rPr>
              <w:t>Střední – za určitých okolností může situace/aspekt nastat</w:t>
            </w:r>
          </w:p>
        </w:tc>
      </w:tr>
      <w:tr w:rsidR="005F234F" w:rsidRPr="00EB1E5C" w14:paraId="3C17D533" w14:textId="77777777" w:rsidTr="00EA685E">
        <w:trPr>
          <w:jc w:val="center"/>
        </w:trPr>
        <w:tc>
          <w:tcPr>
            <w:tcW w:w="350" w:type="dxa"/>
          </w:tcPr>
          <w:p w14:paraId="402B7FAF" w14:textId="77777777" w:rsidR="005F234F" w:rsidRPr="00EB1E5C" w:rsidRDefault="005F234F" w:rsidP="00EA685E">
            <w:pPr>
              <w:rPr>
                <w:b/>
                <w:sz w:val="18"/>
                <w:szCs w:val="18"/>
              </w:rPr>
            </w:pPr>
            <w:r w:rsidRPr="00EB1E5C">
              <w:rPr>
                <w:b/>
                <w:sz w:val="18"/>
                <w:szCs w:val="18"/>
              </w:rPr>
              <w:t>3</w:t>
            </w:r>
          </w:p>
        </w:tc>
        <w:tc>
          <w:tcPr>
            <w:tcW w:w="4112" w:type="dxa"/>
          </w:tcPr>
          <w:p w14:paraId="5FCE39EF" w14:textId="77777777" w:rsidR="005F234F" w:rsidRPr="00EB1E5C" w:rsidRDefault="005F234F" w:rsidP="00EA685E">
            <w:pPr>
              <w:rPr>
                <w:sz w:val="18"/>
                <w:szCs w:val="18"/>
              </w:rPr>
            </w:pPr>
            <w:r w:rsidRPr="00EB1E5C">
              <w:rPr>
                <w:sz w:val="18"/>
                <w:szCs w:val="18"/>
              </w:rPr>
              <w:t xml:space="preserve">Velký – situace/aspekt má vliv na </w:t>
            </w:r>
            <w:r>
              <w:rPr>
                <w:sz w:val="18"/>
                <w:szCs w:val="18"/>
              </w:rPr>
              <w:t>výstupu procesu</w:t>
            </w:r>
            <w:r w:rsidRPr="00EB1E5C">
              <w:rPr>
                <w:sz w:val="18"/>
                <w:szCs w:val="18"/>
              </w:rPr>
              <w:t>. Je nemožné odhalit před dodáním.</w:t>
            </w:r>
          </w:p>
        </w:tc>
        <w:tc>
          <w:tcPr>
            <w:tcW w:w="389" w:type="dxa"/>
          </w:tcPr>
          <w:p w14:paraId="05916C1B" w14:textId="77777777" w:rsidR="005F234F" w:rsidRPr="00EB1E5C" w:rsidRDefault="005F234F" w:rsidP="00EA685E">
            <w:pPr>
              <w:rPr>
                <w:b/>
                <w:sz w:val="18"/>
                <w:szCs w:val="18"/>
              </w:rPr>
            </w:pPr>
            <w:r w:rsidRPr="00EB1E5C">
              <w:rPr>
                <w:b/>
                <w:sz w:val="18"/>
                <w:szCs w:val="18"/>
              </w:rPr>
              <w:t>3</w:t>
            </w:r>
          </w:p>
        </w:tc>
        <w:tc>
          <w:tcPr>
            <w:tcW w:w="4075" w:type="dxa"/>
          </w:tcPr>
          <w:p w14:paraId="36ECF8F6" w14:textId="77777777" w:rsidR="005F234F" w:rsidRPr="00EB1E5C" w:rsidRDefault="005F234F" w:rsidP="00EA685E">
            <w:pPr>
              <w:rPr>
                <w:sz w:val="18"/>
                <w:szCs w:val="18"/>
              </w:rPr>
            </w:pPr>
            <w:r w:rsidRPr="00EB1E5C">
              <w:rPr>
                <w:sz w:val="18"/>
                <w:szCs w:val="18"/>
              </w:rPr>
              <w:t>Velká – je téměř jisté že situace/aspekt nastane</w:t>
            </w:r>
          </w:p>
        </w:tc>
      </w:tr>
    </w:tbl>
    <w:p w14:paraId="795AEB94" w14:textId="77777777" w:rsidR="005F234F" w:rsidRDefault="005F234F" w:rsidP="005F234F">
      <w:pPr>
        <w:spacing w:after="120"/>
      </w:pPr>
    </w:p>
    <w:p w14:paraId="300C75BE" w14:textId="77777777" w:rsidR="00561CA7" w:rsidRDefault="00561CA7" w:rsidP="005F234F">
      <w:pPr>
        <w:spacing w:after="120"/>
      </w:pPr>
    </w:p>
    <w:p w14:paraId="690DBFEE" w14:textId="77777777" w:rsidR="005F234F" w:rsidRPr="00045142" w:rsidRDefault="005F234F" w:rsidP="005F234F">
      <w:pPr>
        <w:rPr>
          <w:rFonts w:cs="Arial"/>
          <w:b/>
        </w:rPr>
      </w:pPr>
      <w:r w:rsidRPr="00045142">
        <w:rPr>
          <w:rFonts w:cs="Arial"/>
          <w:b/>
        </w:rPr>
        <w:t xml:space="preserve">Řízení rizik: </w:t>
      </w:r>
    </w:p>
    <w:p w14:paraId="4F88F95B" w14:textId="77777777" w:rsidR="005F234F" w:rsidRPr="00585EEB" w:rsidRDefault="005F234F" w:rsidP="005F234F">
      <w:pPr>
        <w:spacing w:after="120"/>
      </w:pPr>
      <w:r w:rsidRPr="00585EEB">
        <w:t xml:space="preserve">9 – neakceptovatelné riziko, </w:t>
      </w:r>
      <w:r>
        <w:t xml:space="preserve">vedoucí musí </w:t>
      </w:r>
      <w:r w:rsidRPr="00585EEB">
        <w:t>definovat</w:t>
      </w:r>
      <w:r>
        <w:t xml:space="preserve"> a zavést</w:t>
      </w:r>
      <w:r w:rsidRPr="00585EEB">
        <w:t xml:space="preserve"> konkrétní metody řízení rizika a ověřit jejich účinnost </w:t>
      </w:r>
      <w:r>
        <w:t xml:space="preserve">(efektivitu) </w:t>
      </w:r>
      <w:r w:rsidRPr="00585EEB">
        <w:t>před dodáním výstupu z procesu do dalšího procesu</w:t>
      </w:r>
      <w:r>
        <w:t xml:space="preserve">. </w:t>
      </w:r>
    </w:p>
    <w:p w14:paraId="54D3077A" w14:textId="77777777" w:rsidR="005F234F" w:rsidRPr="00585EEB" w:rsidRDefault="005F234F" w:rsidP="005F234F">
      <w:pPr>
        <w:spacing w:after="120"/>
      </w:pPr>
      <w:r w:rsidRPr="00585EEB">
        <w:t xml:space="preserve">3 až 6 – </w:t>
      </w:r>
      <w:r>
        <w:t>střední riziko, vedoucí zavede opatření k řízení rizika</w:t>
      </w:r>
      <w:r w:rsidRPr="00585EEB">
        <w:t xml:space="preserve">. To může být provedeno stanovením konkrétních postupů, návodů, školením, technickými prostředky (použití konkrétních přípravků), administrativní prostředky </w:t>
      </w:r>
      <w:r w:rsidRPr="00585EEB">
        <w:lastRenderedPageBreak/>
        <w:t>(zaznamenávání a vyhodnocování stanovených veličin) atd.</w:t>
      </w:r>
      <w:r>
        <w:t xml:space="preserve"> Efektivitu přijatých opatření hodnotí PMJ v rámci </w:t>
      </w:r>
      <w:r w:rsidR="00CC6C99">
        <w:t>Výroční zprávy</w:t>
      </w:r>
      <w:r>
        <w:t>.</w:t>
      </w:r>
    </w:p>
    <w:p w14:paraId="3ED2B0FB" w14:textId="77777777" w:rsidR="005F234F" w:rsidRPr="00585EEB" w:rsidRDefault="005F234F" w:rsidP="005F234F">
      <w:pPr>
        <w:spacing w:after="120"/>
      </w:pPr>
      <w:r>
        <w:t xml:space="preserve">1 </w:t>
      </w:r>
      <w:r w:rsidRPr="00585EEB">
        <w:t xml:space="preserve">a 2 – </w:t>
      </w:r>
      <w:r>
        <w:t>minimální riziko</w:t>
      </w:r>
      <w:r w:rsidRPr="00585EEB">
        <w:t>, není nutno definovat opatření k</w:t>
      </w:r>
      <w:r>
        <w:t> řízení a hodnotit efektivitu.</w:t>
      </w:r>
    </w:p>
    <w:p w14:paraId="33DC68F9" w14:textId="77777777" w:rsidR="005F234F" w:rsidRDefault="005F234F" w:rsidP="005F234F">
      <w:pPr>
        <w:spacing w:after="120"/>
      </w:pPr>
      <w:r>
        <w:t>Přezkoumání rizik procesu a případně definování nových rizik provádí ředitel minimálně jednou výkonný ředitel v rámci přezkoumání QMS.</w:t>
      </w:r>
    </w:p>
    <w:p w14:paraId="29B3DF7E" w14:textId="77777777" w:rsidR="005F234F" w:rsidRDefault="005F234F" w:rsidP="005F234F">
      <w:pPr>
        <w:spacing w:after="120"/>
      </w:pPr>
    </w:p>
    <w:p w14:paraId="74919FBD" w14:textId="77777777" w:rsidR="00EF57E9" w:rsidRDefault="005F234F" w:rsidP="00884FCC">
      <w:pPr>
        <w:spacing w:after="240"/>
        <w:ind w:firstLine="142"/>
        <w:jc w:val="both"/>
      </w:pPr>
      <w:r>
        <w:t>Hodnocení příležitostí</w:t>
      </w:r>
      <w:r w:rsidR="00EF57E9">
        <w:t>:</w:t>
      </w:r>
    </w:p>
    <w:p w14:paraId="11AA13FE" w14:textId="77777777" w:rsidR="005F234F" w:rsidRDefault="005F234F" w:rsidP="00884FCC">
      <w:pPr>
        <w:spacing w:after="240"/>
        <w:ind w:firstLine="142"/>
        <w:jc w:val="both"/>
      </w:pPr>
      <w:r>
        <w:t xml:space="preserve"> Příležitosti jsou podávány zaměstnanci jako návrhy na zlepšení. Každá příležitost je posouzena vedoucím oddělení. Pokud je příležitost zhodnocena jako realizovatelná, je toto předmětem jednání s majitelem a výkonným ředitelem. Zlepšování SW AG doprava je řešeno podáváním návrhů do sdíleného dokumentu a posuzováno výkonným ředitelem. Každá příležitost je posouzena individuálně avšak bere se v úvahu intenzita pozitivního dopadu a úsilí pro zavedení.</w:t>
      </w:r>
    </w:p>
    <w:tbl>
      <w:tblPr>
        <w:tblW w:w="2660" w:type="dxa"/>
        <w:jc w:val="center"/>
        <w:tblCellMar>
          <w:left w:w="70" w:type="dxa"/>
          <w:right w:w="70" w:type="dxa"/>
        </w:tblCellMar>
        <w:tblLook w:val="04A0" w:firstRow="1" w:lastRow="0" w:firstColumn="1" w:lastColumn="0" w:noHBand="0" w:noVBand="1"/>
      </w:tblPr>
      <w:tblGrid>
        <w:gridCol w:w="1052"/>
        <w:gridCol w:w="635"/>
        <w:gridCol w:w="635"/>
        <w:gridCol w:w="636"/>
      </w:tblGrid>
      <w:tr w:rsidR="005F234F" w:rsidRPr="00EB50D5" w14:paraId="7AD44FA0" w14:textId="77777777" w:rsidTr="00EA685E">
        <w:trPr>
          <w:trHeight w:val="204"/>
          <w:jc w:val="center"/>
        </w:trPr>
        <w:tc>
          <w:tcPr>
            <w:tcW w:w="754"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14:paraId="44CDB457" w14:textId="77777777" w:rsidR="005F234F" w:rsidRPr="00EB50D5" w:rsidRDefault="005F234F" w:rsidP="00EA685E">
            <w:pPr>
              <w:jc w:val="center"/>
              <w:rPr>
                <w:rFonts w:cs="Arial"/>
              </w:rPr>
            </w:pPr>
            <w:r>
              <w:rPr>
                <w:rFonts w:cs="Arial"/>
              </w:rPr>
              <w:t>Intenzita pozitivního dopadu</w:t>
            </w:r>
          </w:p>
        </w:tc>
        <w:tc>
          <w:tcPr>
            <w:tcW w:w="1906" w:type="dxa"/>
            <w:gridSpan w:val="3"/>
            <w:tcBorders>
              <w:top w:val="single" w:sz="8" w:space="0" w:color="auto"/>
              <w:left w:val="nil"/>
              <w:bottom w:val="single" w:sz="4" w:space="0" w:color="auto"/>
              <w:right w:val="single" w:sz="8" w:space="0" w:color="000000"/>
            </w:tcBorders>
            <w:shd w:val="clear" w:color="auto" w:fill="auto"/>
            <w:noWrap/>
            <w:vAlign w:val="bottom"/>
          </w:tcPr>
          <w:p w14:paraId="228C48DF" w14:textId="77777777" w:rsidR="005F234F" w:rsidRPr="00EB50D5" w:rsidRDefault="005F234F" w:rsidP="00EA685E">
            <w:pPr>
              <w:jc w:val="center"/>
              <w:rPr>
                <w:rFonts w:cs="Arial"/>
              </w:rPr>
            </w:pPr>
            <w:r>
              <w:rPr>
                <w:rFonts w:cs="Arial"/>
              </w:rPr>
              <w:t>Úsilí pro zavedení</w:t>
            </w:r>
          </w:p>
        </w:tc>
      </w:tr>
      <w:tr w:rsidR="005F234F" w:rsidRPr="00EB50D5" w14:paraId="1E56E551" w14:textId="77777777" w:rsidTr="00EA685E">
        <w:trPr>
          <w:trHeight w:val="217"/>
          <w:jc w:val="center"/>
        </w:trPr>
        <w:tc>
          <w:tcPr>
            <w:tcW w:w="754" w:type="dxa"/>
            <w:vMerge/>
            <w:tcBorders>
              <w:top w:val="single" w:sz="8" w:space="0" w:color="auto"/>
              <w:left w:val="single" w:sz="8" w:space="0" w:color="auto"/>
              <w:bottom w:val="single" w:sz="4" w:space="0" w:color="auto"/>
              <w:right w:val="single" w:sz="4" w:space="0" w:color="auto"/>
            </w:tcBorders>
            <w:vAlign w:val="center"/>
          </w:tcPr>
          <w:p w14:paraId="3DFFAB4E" w14:textId="77777777" w:rsidR="005F234F" w:rsidRPr="00EB50D5" w:rsidRDefault="005F234F" w:rsidP="00EA685E">
            <w:pPr>
              <w:rPr>
                <w:rFonts w:cs="Arial"/>
              </w:rPr>
            </w:pPr>
          </w:p>
        </w:tc>
        <w:tc>
          <w:tcPr>
            <w:tcW w:w="635" w:type="dxa"/>
            <w:tcBorders>
              <w:top w:val="nil"/>
              <w:left w:val="nil"/>
              <w:bottom w:val="nil"/>
              <w:right w:val="single" w:sz="4" w:space="0" w:color="auto"/>
            </w:tcBorders>
            <w:shd w:val="clear" w:color="auto" w:fill="auto"/>
            <w:noWrap/>
            <w:vAlign w:val="bottom"/>
          </w:tcPr>
          <w:p w14:paraId="145BA4AF" w14:textId="77777777" w:rsidR="005F234F" w:rsidRPr="00EB50D5" w:rsidRDefault="005F234F" w:rsidP="00EA685E">
            <w:pPr>
              <w:jc w:val="center"/>
              <w:rPr>
                <w:rFonts w:cs="Arial"/>
                <w:b/>
                <w:bCs/>
              </w:rPr>
            </w:pPr>
            <w:r w:rsidRPr="00EB50D5">
              <w:rPr>
                <w:rFonts w:cs="Arial"/>
                <w:b/>
                <w:bCs/>
              </w:rPr>
              <w:t>1</w:t>
            </w:r>
          </w:p>
        </w:tc>
        <w:tc>
          <w:tcPr>
            <w:tcW w:w="635" w:type="dxa"/>
            <w:tcBorders>
              <w:top w:val="nil"/>
              <w:left w:val="nil"/>
              <w:bottom w:val="nil"/>
              <w:right w:val="single" w:sz="4" w:space="0" w:color="auto"/>
            </w:tcBorders>
            <w:shd w:val="clear" w:color="auto" w:fill="auto"/>
            <w:noWrap/>
            <w:vAlign w:val="bottom"/>
          </w:tcPr>
          <w:p w14:paraId="1AC97CC8"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nil"/>
              <w:bottom w:val="nil"/>
              <w:right w:val="single" w:sz="8" w:space="0" w:color="auto"/>
            </w:tcBorders>
            <w:shd w:val="clear" w:color="auto" w:fill="auto"/>
            <w:noWrap/>
            <w:vAlign w:val="bottom"/>
          </w:tcPr>
          <w:p w14:paraId="3EC4C8C4" w14:textId="77777777" w:rsidR="005F234F" w:rsidRPr="00EB50D5" w:rsidRDefault="005F234F" w:rsidP="00EA685E">
            <w:pPr>
              <w:jc w:val="center"/>
              <w:rPr>
                <w:rFonts w:cs="Arial"/>
                <w:b/>
                <w:bCs/>
              </w:rPr>
            </w:pPr>
            <w:r w:rsidRPr="00EB50D5">
              <w:rPr>
                <w:rFonts w:cs="Arial"/>
                <w:b/>
                <w:bCs/>
              </w:rPr>
              <w:t>3</w:t>
            </w:r>
          </w:p>
        </w:tc>
      </w:tr>
      <w:tr w:rsidR="005F234F" w:rsidRPr="00EB50D5" w14:paraId="205025BA" w14:textId="77777777" w:rsidTr="00EA685E">
        <w:trPr>
          <w:trHeight w:val="265"/>
          <w:jc w:val="center"/>
        </w:trPr>
        <w:tc>
          <w:tcPr>
            <w:tcW w:w="754" w:type="dxa"/>
            <w:tcBorders>
              <w:top w:val="nil"/>
              <w:left w:val="single" w:sz="8" w:space="0" w:color="auto"/>
              <w:bottom w:val="single" w:sz="4" w:space="0" w:color="auto"/>
              <w:right w:val="nil"/>
            </w:tcBorders>
            <w:shd w:val="clear" w:color="auto" w:fill="auto"/>
            <w:noWrap/>
            <w:vAlign w:val="bottom"/>
          </w:tcPr>
          <w:p w14:paraId="06A80D4D" w14:textId="77777777" w:rsidR="005F234F" w:rsidRPr="00EB50D5" w:rsidRDefault="005F234F" w:rsidP="00EA685E">
            <w:pPr>
              <w:jc w:val="center"/>
              <w:rPr>
                <w:rFonts w:cs="Arial"/>
                <w:b/>
                <w:bCs/>
              </w:rPr>
            </w:pPr>
            <w:r>
              <w:rPr>
                <w:rFonts w:cs="Arial"/>
                <w:b/>
                <w:bCs/>
              </w:rPr>
              <w:t>1</w:t>
            </w:r>
          </w:p>
        </w:tc>
        <w:tc>
          <w:tcPr>
            <w:tcW w:w="635" w:type="dxa"/>
            <w:tcBorders>
              <w:top w:val="single" w:sz="8" w:space="0" w:color="auto"/>
              <w:left w:val="single" w:sz="8" w:space="0" w:color="auto"/>
              <w:bottom w:val="single" w:sz="4" w:space="0" w:color="auto"/>
              <w:right w:val="single" w:sz="4" w:space="0" w:color="auto"/>
            </w:tcBorders>
            <w:shd w:val="clear" w:color="auto" w:fill="F2F2F2"/>
            <w:noWrap/>
            <w:vAlign w:val="bottom"/>
          </w:tcPr>
          <w:p w14:paraId="7812F146" w14:textId="77777777" w:rsidR="005F234F" w:rsidRPr="00EB50D5" w:rsidRDefault="005F234F" w:rsidP="00EA685E">
            <w:pPr>
              <w:jc w:val="center"/>
              <w:rPr>
                <w:rFonts w:cs="Arial"/>
              </w:rPr>
            </w:pPr>
            <w:r>
              <w:rPr>
                <w:rFonts w:cs="Arial"/>
              </w:rPr>
              <w:t>1</w:t>
            </w:r>
          </w:p>
        </w:tc>
        <w:tc>
          <w:tcPr>
            <w:tcW w:w="635" w:type="dxa"/>
            <w:tcBorders>
              <w:top w:val="single" w:sz="8" w:space="0" w:color="auto"/>
              <w:left w:val="nil"/>
              <w:bottom w:val="single" w:sz="4" w:space="0" w:color="auto"/>
              <w:right w:val="single" w:sz="4" w:space="0" w:color="auto"/>
            </w:tcBorders>
            <w:shd w:val="clear" w:color="auto" w:fill="F2F2F2"/>
            <w:noWrap/>
            <w:vAlign w:val="bottom"/>
          </w:tcPr>
          <w:p w14:paraId="09BF1460" w14:textId="77777777" w:rsidR="005F234F" w:rsidRPr="00EB50D5" w:rsidRDefault="005F234F" w:rsidP="00EA685E">
            <w:pPr>
              <w:jc w:val="center"/>
              <w:rPr>
                <w:rFonts w:cs="Arial"/>
              </w:rPr>
            </w:pPr>
            <w:r>
              <w:rPr>
                <w:rFonts w:cs="Arial"/>
              </w:rPr>
              <w:t>2</w:t>
            </w:r>
          </w:p>
        </w:tc>
        <w:tc>
          <w:tcPr>
            <w:tcW w:w="635" w:type="dxa"/>
            <w:tcBorders>
              <w:top w:val="single" w:sz="8" w:space="0" w:color="auto"/>
              <w:left w:val="nil"/>
              <w:bottom w:val="single" w:sz="4" w:space="0" w:color="auto"/>
              <w:right w:val="single" w:sz="8" w:space="0" w:color="auto"/>
            </w:tcBorders>
            <w:shd w:val="clear" w:color="auto" w:fill="00B0F0"/>
            <w:noWrap/>
            <w:vAlign w:val="bottom"/>
          </w:tcPr>
          <w:p w14:paraId="027D69CA" w14:textId="77777777" w:rsidR="005F234F" w:rsidRPr="00EB50D5" w:rsidRDefault="005F234F" w:rsidP="00EA685E">
            <w:pPr>
              <w:jc w:val="center"/>
              <w:rPr>
                <w:rFonts w:cs="Arial"/>
              </w:rPr>
            </w:pPr>
            <w:r>
              <w:rPr>
                <w:rFonts w:cs="Arial"/>
              </w:rPr>
              <w:t>3</w:t>
            </w:r>
          </w:p>
        </w:tc>
      </w:tr>
      <w:tr w:rsidR="005F234F" w:rsidRPr="00EB50D5" w14:paraId="6B72C91A" w14:textId="77777777" w:rsidTr="00EA685E">
        <w:trPr>
          <w:trHeight w:val="277"/>
          <w:jc w:val="center"/>
        </w:trPr>
        <w:tc>
          <w:tcPr>
            <w:tcW w:w="754" w:type="dxa"/>
            <w:tcBorders>
              <w:top w:val="nil"/>
              <w:left w:val="single" w:sz="8" w:space="0" w:color="auto"/>
              <w:bottom w:val="single" w:sz="4" w:space="0" w:color="auto"/>
              <w:right w:val="nil"/>
            </w:tcBorders>
            <w:shd w:val="clear" w:color="auto" w:fill="auto"/>
            <w:noWrap/>
            <w:vAlign w:val="bottom"/>
          </w:tcPr>
          <w:p w14:paraId="3DC42504" w14:textId="77777777" w:rsidR="005F234F" w:rsidRPr="00EB50D5" w:rsidRDefault="005F234F" w:rsidP="00EA685E">
            <w:pPr>
              <w:jc w:val="center"/>
              <w:rPr>
                <w:rFonts w:cs="Arial"/>
                <w:b/>
                <w:bCs/>
              </w:rPr>
            </w:pPr>
            <w:r w:rsidRPr="00EB50D5">
              <w:rPr>
                <w:rFonts w:cs="Arial"/>
                <w:b/>
                <w:bCs/>
              </w:rPr>
              <w:t>2</w:t>
            </w:r>
          </w:p>
        </w:tc>
        <w:tc>
          <w:tcPr>
            <w:tcW w:w="635" w:type="dxa"/>
            <w:tcBorders>
              <w:top w:val="nil"/>
              <w:left w:val="single" w:sz="8" w:space="0" w:color="auto"/>
              <w:bottom w:val="single" w:sz="4" w:space="0" w:color="auto"/>
              <w:right w:val="single" w:sz="4" w:space="0" w:color="auto"/>
            </w:tcBorders>
            <w:shd w:val="clear" w:color="auto" w:fill="F2F2F2"/>
            <w:noWrap/>
            <w:vAlign w:val="bottom"/>
          </w:tcPr>
          <w:p w14:paraId="28CCF022" w14:textId="77777777" w:rsidR="005F234F" w:rsidRPr="00EB50D5" w:rsidRDefault="005F234F" w:rsidP="00EA685E">
            <w:pPr>
              <w:jc w:val="center"/>
              <w:rPr>
                <w:rFonts w:cs="Arial"/>
              </w:rPr>
            </w:pPr>
            <w:r w:rsidRPr="00EB50D5">
              <w:rPr>
                <w:rFonts w:cs="Arial"/>
              </w:rPr>
              <w:t>2</w:t>
            </w:r>
          </w:p>
        </w:tc>
        <w:tc>
          <w:tcPr>
            <w:tcW w:w="635" w:type="dxa"/>
            <w:tcBorders>
              <w:top w:val="nil"/>
              <w:left w:val="nil"/>
              <w:bottom w:val="single" w:sz="4" w:space="0" w:color="auto"/>
              <w:right w:val="single" w:sz="4" w:space="0" w:color="auto"/>
            </w:tcBorders>
            <w:shd w:val="clear" w:color="auto" w:fill="00B0F0"/>
            <w:noWrap/>
            <w:vAlign w:val="bottom"/>
          </w:tcPr>
          <w:p w14:paraId="59250E7C" w14:textId="77777777" w:rsidR="005F234F" w:rsidRPr="00EB50D5" w:rsidRDefault="005F234F" w:rsidP="00EA685E">
            <w:pPr>
              <w:jc w:val="center"/>
              <w:rPr>
                <w:rFonts w:cs="Arial"/>
              </w:rPr>
            </w:pPr>
            <w:r w:rsidRPr="00EB50D5">
              <w:rPr>
                <w:rFonts w:cs="Arial"/>
              </w:rPr>
              <w:t>4</w:t>
            </w:r>
          </w:p>
        </w:tc>
        <w:tc>
          <w:tcPr>
            <w:tcW w:w="635" w:type="dxa"/>
            <w:tcBorders>
              <w:top w:val="nil"/>
              <w:left w:val="nil"/>
              <w:bottom w:val="single" w:sz="4" w:space="0" w:color="auto"/>
              <w:right w:val="single" w:sz="8" w:space="0" w:color="auto"/>
            </w:tcBorders>
            <w:shd w:val="clear" w:color="auto" w:fill="00B0F0"/>
            <w:noWrap/>
            <w:vAlign w:val="bottom"/>
          </w:tcPr>
          <w:p w14:paraId="7DA9857B" w14:textId="77777777" w:rsidR="005F234F" w:rsidRPr="00EB50D5" w:rsidRDefault="005F234F" w:rsidP="00EA685E">
            <w:pPr>
              <w:jc w:val="center"/>
              <w:rPr>
                <w:rFonts w:cs="Arial"/>
              </w:rPr>
            </w:pPr>
            <w:r w:rsidRPr="00EB50D5">
              <w:rPr>
                <w:rFonts w:cs="Arial"/>
              </w:rPr>
              <w:t>6</w:t>
            </w:r>
          </w:p>
        </w:tc>
      </w:tr>
      <w:tr w:rsidR="005F234F" w:rsidRPr="00EB50D5" w14:paraId="04823256" w14:textId="77777777" w:rsidTr="00EA685E">
        <w:trPr>
          <w:trHeight w:val="277"/>
          <w:jc w:val="center"/>
        </w:trPr>
        <w:tc>
          <w:tcPr>
            <w:tcW w:w="754" w:type="dxa"/>
            <w:tcBorders>
              <w:top w:val="nil"/>
              <w:left w:val="single" w:sz="8" w:space="0" w:color="auto"/>
              <w:bottom w:val="single" w:sz="8" w:space="0" w:color="auto"/>
              <w:right w:val="nil"/>
            </w:tcBorders>
            <w:shd w:val="clear" w:color="auto" w:fill="auto"/>
            <w:noWrap/>
            <w:vAlign w:val="bottom"/>
          </w:tcPr>
          <w:p w14:paraId="2D99C962" w14:textId="77777777" w:rsidR="005F234F" w:rsidRPr="00EB50D5" w:rsidRDefault="005F234F" w:rsidP="00EA685E">
            <w:pPr>
              <w:jc w:val="center"/>
              <w:rPr>
                <w:rFonts w:cs="Arial"/>
                <w:b/>
                <w:bCs/>
              </w:rPr>
            </w:pPr>
            <w:r>
              <w:rPr>
                <w:rFonts w:cs="Arial"/>
                <w:b/>
                <w:bCs/>
              </w:rPr>
              <w:t>3</w:t>
            </w:r>
          </w:p>
        </w:tc>
        <w:tc>
          <w:tcPr>
            <w:tcW w:w="635" w:type="dxa"/>
            <w:tcBorders>
              <w:top w:val="nil"/>
              <w:left w:val="single" w:sz="8" w:space="0" w:color="auto"/>
              <w:bottom w:val="single" w:sz="8" w:space="0" w:color="auto"/>
              <w:right w:val="single" w:sz="4" w:space="0" w:color="auto"/>
            </w:tcBorders>
            <w:shd w:val="clear" w:color="auto" w:fill="00B0F0"/>
            <w:noWrap/>
            <w:vAlign w:val="bottom"/>
          </w:tcPr>
          <w:p w14:paraId="7FCF6D78" w14:textId="77777777" w:rsidR="005F234F" w:rsidRPr="00EB50D5" w:rsidRDefault="005F234F" w:rsidP="00EA685E">
            <w:pPr>
              <w:jc w:val="center"/>
              <w:rPr>
                <w:rFonts w:cs="Arial"/>
              </w:rPr>
            </w:pPr>
            <w:r>
              <w:rPr>
                <w:rFonts w:cs="Arial"/>
              </w:rPr>
              <w:t>3</w:t>
            </w:r>
          </w:p>
        </w:tc>
        <w:tc>
          <w:tcPr>
            <w:tcW w:w="635" w:type="dxa"/>
            <w:tcBorders>
              <w:top w:val="nil"/>
              <w:left w:val="nil"/>
              <w:bottom w:val="single" w:sz="8" w:space="0" w:color="auto"/>
              <w:right w:val="single" w:sz="4" w:space="0" w:color="auto"/>
            </w:tcBorders>
            <w:shd w:val="clear" w:color="auto" w:fill="00B0F0"/>
            <w:noWrap/>
            <w:vAlign w:val="bottom"/>
          </w:tcPr>
          <w:p w14:paraId="53A78FA0" w14:textId="77777777" w:rsidR="005F234F" w:rsidRPr="00EB50D5" w:rsidRDefault="005F234F" w:rsidP="00EA685E">
            <w:pPr>
              <w:jc w:val="center"/>
              <w:rPr>
                <w:rFonts w:cs="Arial"/>
              </w:rPr>
            </w:pPr>
            <w:r>
              <w:rPr>
                <w:rFonts w:cs="Arial"/>
              </w:rPr>
              <w:t>6</w:t>
            </w:r>
          </w:p>
        </w:tc>
        <w:tc>
          <w:tcPr>
            <w:tcW w:w="635" w:type="dxa"/>
            <w:tcBorders>
              <w:top w:val="nil"/>
              <w:left w:val="nil"/>
              <w:bottom w:val="single" w:sz="8" w:space="0" w:color="auto"/>
              <w:right w:val="single" w:sz="8" w:space="0" w:color="auto"/>
            </w:tcBorders>
            <w:shd w:val="clear" w:color="auto" w:fill="92D050"/>
            <w:noWrap/>
            <w:vAlign w:val="bottom"/>
          </w:tcPr>
          <w:p w14:paraId="5E3DD0DA" w14:textId="77777777" w:rsidR="005F234F" w:rsidRPr="00EB50D5" w:rsidRDefault="005F234F" w:rsidP="00EA685E">
            <w:pPr>
              <w:jc w:val="center"/>
              <w:rPr>
                <w:rFonts w:cs="Arial"/>
              </w:rPr>
            </w:pPr>
            <w:r>
              <w:rPr>
                <w:rFonts w:cs="Arial"/>
              </w:rPr>
              <w:t>9</w:t>
            </w:r>
          </w:p>
        </w:tc>
      </w:tr>
    </w:tbl>
    <w:p w14:paraId="11D1B961" w14:textId="77777777" w:rsidR="005F234F" w:rsidRDefault="005F234F" w:rsidP="005F234F">
      <w:pPr>
        <w:spacing w:after="1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
        <w:gridCol w:w="4112"/>
        <w:gridCol w:w="389"/>
        <w:gridCol w:w="4075"/>
      </w:tblGrid>
      <w:tr w:rsidR="005F234F" w:rsidRPr="00EB1E5C" w14:paraId="42470B53" w14:textId="77777777" w:rsidTr="00EA685E">
        <w:trPr>
          <w:jc w:val="center"/>
        </w:trPr>
        <w:tc>
          <w:tcPr>
            <w:tcW w:w="4462" w:type="dxa"/>
            <w:gridSpan w:val="2"/>
          </w:tcPr>
          <w:p w14:paraId="35C17131" w14:textId="77777777" w:rsidR="005F234F" w:rsidRPr="00EB1E5C" w:rsidRDefault="005F234F" w:rsidP="00EA685E">
            <w:pPr>
              <w:jc w:val="center"/>
              <w:rPr>
                <w:b/>
                <w:sz w:val="18"/>
                <w:szCs w:val="18"/>
              </w:rPr>
            </w:pPr>
            <w:r>
              <w:rPr>
                <w:rFonts w:cs="Arial"/>
              </w:rPr>
              <w:t>Intenzita pozitivního dopadu</w:t>
            </w:r>
          </w:p>
        </w:tc>
        <w:tc>
          <w:tcPr>
            <w:tcW w:w="4464" w:type="dxa"/>
            <w:gridSpan w:val="2"/>
          </w:tcPr>
          <w:p w14:paraId="59202C0E" w14:textId="77777777" w:rsidR="005F234F" w:rsidRPr="00EB1E5C" w:rsidRDefault="005F234F" w:rsidP="00EA685E">
            <w:pPr>
              <w:jc w:val="center"/>
              <w:rPr>
                <w:b/>
                <w:sz w:val="18"/>
                <w:szCs w:val="18"/>
              </w:rPr>
            </w:pPr>
            <w:r>
              <w:rPr>
                <w:rFonts w:cs="Arial"/>
              </w:rPr>
              <w:t>Úsilí pro zavedení</w:t>
            </w:r>
          </w:p>
        </w:tc>
      </w:tr>
      <w:tr w:rsidR="005F234F" w:rsidRPr="00EB1E5C" w14:paraId="11F8401C" w14:textId="77777777" w:rsidTr="00EA685E">
        <w:trPr>
          <w:jc w:val="center"/>
        </w:trPr>
        <w:tc>
          <w:tcPr>
            <w:tcW w:w="350" w:type="dxa"/>
          </w:tcPr>
          <w:p w14:paraId="3A8A3AC1" w14:textId="77777777" w:rsidR="005F234F" w:rsidRPr="00EB1E5C" w:rsidRDefault="005F234F" w:rsidP="00EA685E">
            <w:pPr>
              <w:rPr>
                <w:b/>
                <w:sz w:val="18"/>
                <w:szCs w:val="18"/>
              </w:rPr>
            </w:pPr>
            <w:r w:rsidRPr="00EB1E5C">
              <w:rPr>
                <w:b/>
                <w:sz w:val="18"/>
                <w:szCs w:val="18"/>
              </w:rPr>
              <w:t>1</w:t>
            </w:r>
          </w:p>
        </w:tc>
        <w:tc>
          <w:tcPr>
            <w:tcW w:w="4112" w:type="dxa"/>
          </w:tcPr>
          <w:p w14:paraId="63FCE284" w14:textId="77777777" w:rsidR="005F234F" w:rsidRPr="00EB1E5C" w:rsidRDefault="005F234F" w:rsidP="00EA685E">
            <w:pPr>
              <w:rPr>
                <w:sz w:val="18"/>
                <w:szCs w:val="18"/>
              </w:rPr>
            </w:pPr>
            <w:r>
              <w:rPr>
                <w:sz w:val="18"/>
                <w:szCs w:val="18"/>
              </w:rPr>
              <w:t>Nevýznamné zlepšení</w:t>
            </w:r>
          </w:p>
        </w:tc>
        <w:tc>
          <w:tcPr>
            <w:tcW w:w="389" w:type="dxa"/>
          </w:tcPr>
          <w:p w14:paraId="778ACB13" w14:textId="77777777" w:rsidR="005F234F" w:rsidRPr="00EB1E5C" w:rsidRDefault="005F234F" w:rsidP="00EA685E">
            <w:pPr>
              <w:rPr>
                <w:b/>
                <w:sz w:val="18"/>
                <w:szCs w:val="18"/>
              </w:rPr>
            </w:pPr>
            <w:r w:rsidRPr="00EB1E5C">
              <w:rPr>
                <w:b/>
                <w:sz w:val="18"/>
                <w:szCs w:val="18"/>
              </w:rPr>
              <w:t>1</w:t>
            </w:r>
          </w:p>
        </w:tc>
        <w:tc>
          <w:tcPr>
            <w:tcW w:w="4075" w:type="dxa"/>
          </w:tcPr>
          <w:p w14:paraId="229D920A" w14:textId="77777777" w:rsidR="005F234F" w:rsidRPr="00EB1E5C" w:rsidRDefault="005F234F" w:rsidP="00EA685E">
            <w:pPr>
              <w:rPr>
                <w:sz w:val="18"/>
                <w:szCs w:val="18"/>
              </w:rPr>
            </w:pPr>
            <w:r w:rsidRPr="00EB1E5C">
              <w:rPr>
                <w:sz w:val="18"/>
                <w:szCs w:val="18"/>
              </w:rPr>
              <w:t xml:space="preserve">Velká </w:t>
            </w:r>
            <w:r>
              <w:rPr>
                <w:sz w:val="18"/>
                <w:szCs w:val="18"/>
              </w:rPr>
              <w:t>finanční a časová zátěž</w:t>
            </w:r>
          </w:p>
        </w:tc>
      </w:tr>
      <w:tr w:rsidR="005F234F" w:rsidRPr="00EB1E5C" w14:paraId="3055F613" w14:textId="77777777" w:rsidTr="00EA685E">
        <w:trPr>
          <w:jc w:val="center"/>
        </w:trPr>
        <w:tc>
          <w:tcPr>
            <w:tcW w:w="350" w:type="dxa"/>
          </w:tcPr>
          <w:p w14:paraId="7BC027AB" w14:textId="77777777" w:rsidR="005F234F" w:rsidRPr="00EB1E5C" w:rsidRDefault="005F234F" w:rsidP="00EA685E">
            <w:pPr>
              <w:rPr>
                <w:b/>
                <w:sz w:val="18"/>
                <w:szCs w:val="18"/>
              </w:rPr>
            </w:pPr>
            <w:r w:rsidRPr="00EB1E5C">
              <w:rPr>
                <w:b/>
                <w:sz w:val="18"/>
                <w:szCs w:val="18"/>
              </w:rPr>
              <w:t>2</w:t>
            </w:r>
          </w:p>
        </w:tc>
        <w:tc>
          <w:tcPr>
            <w:tcW w:w="4112" w:type="dxa"/>
          </w:tcPr>
          <w:p w14:paraId="15BEBF7D" w14:textId="16834C25" w:rsidR="005F234F" w:rsidRPr="00EB1E5C" w:rsidRDefault="00ED3A9A" w:rsidP="00EA685E">
            <w:pPr>
              <w:rPr>
                <w:sz w:val="18"/>
                <w:szCs w:val="18"/>
              </w:rPr>
            </w:pPr>
            <w:r>
              <w:rPr>
                <w:sz w:val="18"/>
                <w:szCs w:val="18"/>
              </w:rPr>
              <w:t>S</w:t>
            </w:r>
            <w:r w:rsidR="005F234F" w:rsidRPr="00EB1E5C">
              <w:rPr>
                <w:sz w:val="18"/>
                <w:szCs w:val="18"/>
              </w:rPr>
              <w:t xml:space="preserve">třední </w:t>
            </w:r>
            <w:r w:rsidR="005F234F">
              <w:rPr>
                <w:sz w:val="18"/>
                <w:szCs w:val="18"/>
              </w:rPr>
              <w:t>zlepšení</w:t>
            </w:r>
          </w:p>
        </w:tc>
        <w:tc>
          <w:tcPr>
            <w:tcW w:w="389" w:type="dxa"/>
          </w:tcPr>
          <w:p w14:paraId="51C4D555" w14:textId="77777777" w:rsidR="005F234F" w:rsidRPr="00EB1E5C" w:rsidRDefault="005F234F" w:rsidP="00EA685E">
            <w:pPr>
              <w:rPr>
                <w:b/>
                <w:sz w:val="18"/>
                <w:szCs w:val="18"/>
              </w:rPr>
            </w:pPr>
            <w:r w:rsidRPr="00EB1E5C">
              <w:rPr>
                <w:b/>
                <w:sz w:val="18"/>
                <w:szCs w:val="18"/>
              </w:rPr>
              <w:t>2</w:t>
            </w:r>
          </w:p>
        </w:tc>
        <w:tc>
          <w:tcPr>
            <w:tcW w:w="4075" w:type="dxa"/>
          </w:tcPr>
          <w:p w14:paraId="0738FD31" w14:textId="77777777" w:rsidR="005F234F" w:rsidRPr="00EB1E5C" w:rsidRDefault="005F234F" w:rsidP="00EA685E">
            <w:pPr>
              <w:rPr>
                <w:sz w:val="18"/>
                <w:szCs w:val="18"/>
              </w:rPr>
            </w:pPr>
            <w:r w:rsidRPr="00EB1E5C">
              <w:rPr>
                <w:sz w:val="18"/>
                <w:szCs w:val="18"/>
              </w:rPr>
              <w:t xml:space="preserve">Střední </w:t>
            </w:r>
            <w:r>
              <w:rPr>
                <w:sz w:val="18"/>
                <w:szCs w:val="18"/>
              </w:rPr>
              <w:t>finanční a časová zátěž</w:t>
            </w:r>
          </w:p>
        </w:tc>
      </w:tr>
      <w:tr w:rsidR="005F234F" w:rsidRPr="00EB1E5C" w14:paraId="0371EE62" w14:textId="77777777" w:rsidTr="00EA685E">
        <w:trPr>
          <w:jc w:val="center"/>
        </w:trPr>
        <w:tc>
          <w:tcPr>
            <w:tcW w:w="350" w:type="dxa"/>
          </w:tcPr>
          <w:p w14:paraId="6CCE165C" w14:textId="77777777" w:rsidR="005F234F" w:rsidRPr="00EB1E5C" w:rsidRDefault="005F234F" w:rsidP="00EA685E">
            <w:pPr>
              <w:rPr>
                <w:b/>
                <w:sz w:val="18"/>
                <w:szCs w:val="18"/>
              </w:rPr>
            </w:pPr>
            <w:r w:rsidRPr="00EB1E5C">
              <w:rPr>
                <w:b/>
                <w:sz w:val="18"/>
                <w:szCs w:val="18"/>
              </w:rPr>
              <w:t>3</w:t>
            </w:r>
          </w:p>
        </w:tc>
        <w:tc>
          <w:tcPr>
            <w:tcW w:w="4112" w:type="dxa"/>
          </w:tcPr>
          <w:p w14:paraId="393CB0FF" w14:textId="77777777" w:rsidR="005F234F" w:rsidRPr="00EB1E5C" w:rsidRDefault="005F234F" w:rsidP="00EA685E">
            <w:pPr>
              <w:rPr>
                <w:sz w:val="18"/>
                <w:szCs w:val="18"/>
              </w:rPr>
            </w:pPr>
            <w:r>
              <w:rPr>
                <w:sz w:val="18"/>
                <w:szCs w:val="18"/>
              </w:rPr>
              <w:t>Významné zlepšení</w:t>
            </w:r>
          </w:p>
        </w:tc>
        <w:tc>
          <w:tcPr>
            <w:tcW w:w="389" w:type="dxa"/>
          </w:tcPr>
          <w:p w14:paraId="685EFDED" w14:textId="77777777" w:rsidR="005F234F" w:rsidRPr="00EB1E5C" w:rsidRDefault="005F234F" w:rsidP="00EA685E">
            <w:pPr>
              <w:rPr>
                <w:b/>
                <w:sz w:val="18"/>
                <w:szCs w:val="18"/>
              </w:rPr>
            </w:pPr>
            <w:r w:rsidRPr="00EB1E5C">
              <w:rPr>
                <w:b/>
                <w:sz w:val="18"/>
                <w:szCs w:val="18"/>
              </w:rPr>
              <w:t>3</w:t>
            </w:r>
          </w:p>
        </w:tc>
        <w:tc>
          <w:tcPr>
            <w:tcW w:w="4075" w:type="dxa"/>
          </w:tcPr>
          <w:p w14:paraId="1F405E64" w14:textId="77777777" w:rsidR="005F234F" w:rsidRPr="00EB1E5C" w:rsidRDefault="005F234F" w:rsidP="00EA685E">
            <w:pPr>
              <w:rPr>
                <w:sz w:val="18"/>
                <w:szCs w:val="18"/>
              </w:rPr>
            </w:pPr>
            <w:r w:rsidRPr="00EB1E5C">
              <w:rPr>
                <w:sz w:val="18"/>
                <w:szCs w:val="18"/>
              </w:rPr>
              <w:t>Mal</w:t>
            </w:r>
            <w:r>
              <w:rPr>
                <w:sz w:val="18"/>
                <w:szCs w:val="18"/>
              </w:rPr>
              <w:t>á finanční a časová zátěž</w:t>
            </w:r>
          </w:p>
        </w:tc>
      </w:tr>
    </w:tbl>
    <w:p w14:paraId="44D2E717" w14:textId="77777777" w:rsidR="005F234F" w:rsidRDefault="005F234F" w:rsidP="005F234F">
      <w:pPr>
        <w:spacing w:after="120"/>
      </w:pPr>
    </w:p>
    <w:p w14:paraId="69F82DC0" w14:textId="77777777" w:rsidR="005F234F" w:rsidRDefault="005F234F" w:rsidP="005F234F">
      <w:pPr>
        <w:spacing w:after="120"/>
      </w:pPr>
    </w:p>
    <w:p w14:paraId="71001B21" w14:textId="77777777" w:rsidR="005F234F" w:rsidRPr="00045142" w:rsidRDefault="005F234F" w:rsidP="005F234F">
      <w:pPr>
        <w:rPr>
          <w:rFonts w:cs="Arial"/>
          <w:b/>
        </w:rPr>
      </w:pPr>
      <w:r w:rsidRPr="00045142">
        <w:rPr>
          <w:rFonts w:cs="Arial"/>
          <w:b/>
        </w:rPr>
        <w:t xml:space="preserve">Řízení </w:t>
      </w:r>
      <w:r>
        <w:rPr>
          <w:rFonts w:cs="Arial"/>
          <w:b/>
        </w:rPr>
        <w:t>příležitostí</w:t>
      </w:r>
      <w:r w:rsidRPr="00045142">
        <w:rPr>
          <w:rFonts w:cs="Arial"/>
          <w:b/>
        </w:rPr>
        <w:t xml:space="preserve">: </w:t>
      </w:r>
    </w:p>
    <w:p w14:paraId="2C1DAEE9" w14:textId="77777777" w:rsidR="005F234F" w:rsidRPr="00585EEB" w:rsidRDefault="005F234F" w:rsidP="005F234F">
      <w:pPr>
        <w:spacing w:after="120"/>
      </w:pPr>
      <w:r w:rsidRPr="00585EEB">
        <w:t xml:space="preserve">9 – </w:t>
      </w:r>
      <w:r>
        <w:t xml:space="preserve">příležitost si vyžaduje využití a zavedení do praxe. </w:t>
      </w:r>
    </w:p>
    <w:p w14:paraId="09CBE61B" w14:textId="77777777" w:rsidR="005F234F" w:rsidRPr="00585EEB" w:rsidRDefault="005F234F" w:rsidP="005F234F">
      <w:pPr>
        <w:spacing w:after="120"/>
      </w:pPr>
      <w:r w:rsidRPr="00585EEB">
        <w:t xml:space="preserve">3 až 6 – </w:t>
      </w:r>
      <w:r>
        <w:t>Příležitost je reálná a je vhodné ji využít. Management musí rozhodnout jak příležitost využije</w:t>
      </w:r>
    </w:p>
    <w:p w14:paraId="6E475BE5" w14:textId="77777777" w:rsidR="005F234F" w:rsidRPr="00053735" w:rsidRDefault="005F234F" w:rsidP="005F234F">
      <w:pPr>
        <w:spacing w:after="120"/>
        <w:rPr>
          <w:highlight w:val="green"/>
        </w:rPr>
      </w:pPr>
      <w:r w:rsidRPr="00053735">
        <w:rPr>
          <w:highlight w:val="green"/>
        </w:rPr>
        <w:t>1 a 2 – příležitost je nereálná</w:t>
      </w:r>
    </w:p>
    <w:p w14:paraId="429D41F9" w14:textId="2AF53022" w:rsidR="005F234F" w:rsidRDefault="005F234F" w:rsidP="005F234F">
      <w:pPr>
        <w:spacing w:after="120"/>
      </w:pPr>
      <w:r w:rsidRPr="00053735">
        <w:rPr>
          <w:highlight w:val="green"/>
        </w:rPr>
        <w:t>Přezkoumání příležitostí procesů a případně definování nových příležitostí provádí výkonný ředitel minimálně jednou ročně v rámci přezkoumání QMS.</w:t>
      </w:r>
    </w:p>
    <w:p w14:paraId="1B444113" w14:textId="24813CA3" w:rsidR="00053735" w:rsidRDefault="00053735" w:rsidP="005F234F">
      <w:pPr>
        <w:spacing w:after="120"/>
      </w:pPr>
    </w:p>
    <w:p w14:paraId="6B96569A" w14:textId="29355AD2" w:rsidR="00053735" w:rsidRPr="00AB6C0F" w:rsidRDefault="00053735" w:rsidP="00053735">
      <w:pPr>
        <w:pStyle w:val="Default"/>
        <w:jc w:val="both"/>
        <w:rPr>
          <w:rFonts w:ascii="Times New Roman" w:hAnsi="Times New Roman" w:cs="Times New Roman"/>
          <w:color w:val="00B050"/>
          <w:sz w:val="20"/>
          <w:szCs w:val="20"/>
        </w:rPr>
      </w:pPr>
      <w:r w:rsidRPr="00053735">
        <w:rPr>
          <w:rFonts w:ascii="Times New Roman" w:hAnsi="Times New Roman" w:cs="Times New Roman"/>
          <w:sz w:val="20"/>
          <w:szCs w:val="20"/>
        </w:rPr>
        <w:t xml:space="preserve">Opatření ke snížení rizik jsou vždy spojena s náklady, proto rozhodování o přijetí konkrétního opatření vychází z porovnání nákladů na krytí ztrát s náklady na zavedení příslušných opatření. Rizika, která nemohou být eliminována, jsou v závislosti na finančních možnostech organizace buď ponechána ve zbytkových rizicích a </w:t>
      </w:r>
      <w:r w:rsidR="00ED3A9A">
        <w:rPr>
          <w:rFonts w:ascii="Times New Roman" w:hAnsi="Times New Roman" w:cs="Times New Roman"/>
          <w:sz w:val="20"/>
          <w:szCs w:val="20"/>
        </w:rPr>
        <w:t>organizace</w:t>
      </w:r>
      <w:r w:rsidRPr="00053735">
        <w:rPr>
          <w:rFonts w:ascii="Times New Roman" w:hAnsi="Times New Roman" w:cs="Times New Roman"/>
          <w:sz w:val="20"/>
          <w:szCs w:val="20"/>
        </w:rPr>
        <w:t xml:space="preserve"> je vědomě nese, nebo mohou být přenesena (např. pojištěním). Principy tohoto základního hodnocení byly uplatněny a rozpracovány při hodnocení významnosti, popř. rizik u interních a externích aspektů, hodnocení významnosti zainteresovaných stran a i v následující kapitole při hodnocení významnosti environmentálních aspektů. Výsledky jsou uváděny v tabulkách </w:t>
      </w:r>
      <w:r w:rsidRPr="00AB6C0F">
        <w:rPr>
          <w:rFonts w:ascii="Times New Roman" w:hAnsi="Times New Roman" w:cs="Times New Roman"/>
          <w:color w:val="00B050"/>
          <w:sz w:val="20"/>
          <w:szCs w:val="20"/>
        </w:rPr>
        <w:t>„</w:t>
      </w:r>
      <w:r w:rsidRPr="00AB6C0F">
        <w:rPr>
          <w:rFonts w:ascii="Times New Roman" w:hAnsi="Times New Roman" w:cs="Times New Roman"/>
          <w:color w:val="00B050"/>
          <w:sz w:val="20"/>
          <w:szCs w:val="20"/>
          <w:highlight w:val="yellow"/>
        </w:rPr>
        <w:t>Registru interních a externích aspektů“, „Registru interních a externích záležitostí“, „Registru environmentálních aspektů“ a v „Registr zainteresovaných stran“.</w:t>
      </w:r>
      <w:r w:rsidRPr="00AB6C0F">
        <w:rPr>
          <w:rFonts w:ascii="Times New Roman" w:hAnsi="Times New Roman" w:cs="Times New Roman"/>
          <w:color w:val="00B050"/>
          <w:sz w:val="20"/>
          <w:szCs w:val="20"/>
        </w:rPr>
        <w:t xml:space="preserve"> </w:t>
      </w:r>
    </w:p>
    <w:p w14:paraId="0CFFFEAD" w14:textId="78C7A0C7" w:rsidR="00053735" w:rsidRPr="009A192D" w:rsidRDefault="00053735" w:rsidP="00053735">
      <w:pPr>
        <w:spacing w:after="120"/>
        <w:jc w:val="both"/>
        <w:rPr>
          <w:color w:val="00B050"/>
          <w:sz w:val="40"/>
          <w:szCs w:val="40"/>
        </w:rPr>
      </w:pPr>
      <w:r w:rsidRPr="009A192D">
        <w:rPr>
          <w:color w:val="00B050"/>
        </w:rPr>
        <w:t>Environmentální aspekty V organizaci je ustanoven a udržován postup identifikace environmentálních aspektů činností a služeb. Účelem identifikace je zjištění stavu v chování organizace vůči životnímu prostředí. Z environmentálních aspektů jsou určeny ty, které mají nebo mohou mít významný dopad na životní prostředí. Významné environmentální aspekty jsou brány v úvahu při stanovování environmentálních cílů a programů. Společnost pravidelně vyhodnocuje a aktualizuje environmentální aspekty, neboť dochází ke změnám jak v</w:t>
      </w:r>
      <w:r w:rsidR="00ED3A9A" w:rsidRPr="009A192D">
        <w:rPr>
          <w:color w:val="00B050"/>
        </w:rPr>
        <w:t> </w:t>
      </w:r>
      <w:r w:rsidRPr="009A192D">
        <w:rPr>
          <w:color w:val="00B050"/>
        </w:rPr>
        <w:t>jejích</w:t>
      </w:r>
      <w:r w:rsidR="00ED3A9A" w:rsidRPr="009A192D">
        <w:rPr>
          <w:color w:val="00B050"/>
        </w:rPr>
        <w:t xml:space="preserve"> činnostech a službách, tak i v právních a jiných požadavcích. Environmentální aspekty jsou vyhodnoceny a zahrnuty v „Registru environmentálních aspektů.“</w:t>
      </w:r>
    </w:p>
    <w:p w14:paraId="25F8C8F2" w14:textId="107BF083" w:rsidR="005F234F" w:rsidRDefault="005F234F" w:rsidP="0079340B">
      <w:pPr>
        <w:spacing w:after="120"/>
        <w:ind w:firstLine="142"/>
        <w:jc w:val="both"/>
        <w:rPr>
          <w:color w:val="00B050"/>
        </w:rPr>
      </w:pPr>
    </w:p>
    <w:p w14:paraId="7DC6909A" w14:textId="45A65AEE" w:rsidR="0044045B" w:rsidRDefault="0044045B" w:rsidP="0079340B">
      <w:pPr>
        <w:spacing w:after="120"/>
        <w:ind w:firstLine="142"/>
        <w:jc w:val="both"/>
        <w:rPr>
          <w:color w:val="00B050"/>
        </w:rPr>
      </w:pPr>
    </w:p>
    <w:p w14:paraId="19FB4763" w14:textId="57EE5C28" w:rsidR="0044045B" w:rsidRDefault="0044045B" w:rsidP="0079340B">
      <w:pPr>
        <w:spacing w:after="120"/>
        <w:ind w:firstLine="142"/>
        <w:jc w:val="both"/>
        <w:rPr>
          <w:color w:val="00B050"/>
        </w:rPr>
      </w:pPr>
    </w:p>
    <w:p w14:paraId="6E525766" w14:textId="67EFE155" w:rsidR="0044045B" w:rsidRDefault="0044045B" w:rsidP="0079340B">
      <w:pPr>
        <w:spacing w:after="120"/>
        <w:ind w:firstLine="142"/>
        <w:jc w:val="both"/>
        <w:rPr>
          <w:color w:val="00B050"/>
        </w:rPr>
      </w:pPr>
    </w:p>
    <w:p w14:paraId="78A46EB0" w14:textId="57375CF5" w:rsidR="0044045B" w:rsidRDefault="0044045B" w:rsidP="0079340B">
      <w:pPr>
        <w:spacing w:after="120"/>
        <w:ind w:firstLine="142"/>
        <w:jc w:val="both"/>
        <w:rPr>
          <w:color w:val="00B050"/>
        </w:rPr>
      </w:pPr>
    </w:p>
    <w:p w14:paraId="01F60923" w14:textId="56C926EE" w:rsidR="0044045B" w:rsidRDefault="0044045B" w:rsidP="0079340B">
      <w:pPr>
        <w:spacing w:after="120"/>
        <w:ind w:firstLine="142"/>
        <w:jc w:val="both"/>
        <w:rPr>
          <w:color w:val="00B050"/>
        </w:rPr>
      </w:pPr>
    </w:p>
    <w:p w14:paraId="7DE76089" w14:textId="306F6414" w:rsidR="0044045B" w:rsidRDefault="0044045B" w:rsidP="0079340B">
      <w:pPr>
        <w:spacing w:after="120"/>
        <w:ind w:firstLine="142"/>
        <w:jc w:val="both"/>
        <w:rPr>
          <w:color w:val="00B050"/>
        </w:rPr>
      </w:pPr>
    </w:p>
    <w:p w14:paraId="3C5F13EE" w14:textId="77777777" w:rsidR="0044045B" w:rsidRPr="009A192D" w:rsidRDefault="0044045B" w:rsidP="0079340B">
      <w:pPr>
        <w:spacing w:after="120"/>
        <w:ind w:firstLine="142"/>
        <w:jc w:val="both"/>
        <w:rPr>
          <w:color w:val="00B050"/>
        </w:rPr>
      </w:pPr>
    </w:p>
    <w:p w14:paraId="49E6B2DA" w14:textId="09556BD5" w:rsidR="00ED3A9A" w:rsidRPr="009A192D" w:rsidRDefault="00ED3A9A" w:rsidP="004779B8">
      <w:pPr>
        <w:pStyle w:val="Default"/>
        <w:jc w:val="both"/>
        <w:rPr>
          <w:rFonts w:ascii="Times New Roman" w:hAnsi="Times New Roman" w:cs="Times New Roman"/>
          <w:b/>
          <w:bCs/>
          <w:color w:val="00B050"/>
        </w:rPr>
      </w:pPr>
      <w:r w:rsidRPr="009A192D">
        <w:rPr>
          <w:rFonts w:ascii="Times New Roman" w:hAnsi="Times New Roman" w:cs="Times New Roman"/>
          <w:b/>
          <w:bCs/>
          <w:color w:val="00B050"/>
          <w:highlight w:val="cyan"/>
        </w:rPr>
        <w:t>6.1.</w:t>
      </w:r>
      <w:r w:rsidR="00D577A6">
        <w:rPr>
          <w:rFonts w:ascii="Times New Roman" w:hAnsi="Times New Roman" w:cs="Times New Roman"/>
          <w:b/>
          <w:bCs/>
          <w:color w:val="00B050"/>
          <w:highlight w:val="cyan"/>
        </w:rPr>
        <w:t>2</w:t>
      </w:r>
      <w:r w:rsidRPr="009A192D">
        <w:rPr>
          <w:rFonts w:ascii="Times New Roman" w:hAnsi="Times New Roman" w:cs="Times New Roman"/>
          <w:b/>
          <w:bCs/>
          <w:color w:val="00B050"/>
          <w:highlight w:val="cyan"/>
        </w:rPr>
        <w:t xml:space="preserve"> Proces identifikace a hodnocení environmentálních aspektů</w:t>
      </w:r>
      <w:r w:rsidRPr="009A192D">
        <w:rPr>
          <w:rFonts w:ascii="Times New Roman" w:hAnsi="Times New Roman" w:cs="Times New Roman"/>
          <w:b/>
          <w:bCs/>
          <w:color w:val="00B050"/>
        </w:rPr>
        <w:t xml:space="preserve"> </w:t>
      </w:r>
    </w:p>
    <w:p w14:paraId="639D58E3" w14:textId="77777777" w:rsidR="004779B8" w:rsidRPr="009A192D" w:rsidRDefault="004779B8" w:rsidP="004779B8">
      <w:pPr>
        <w:pStyle w:val="Default"/>
        <w:jc w:val="both"/>
        <w:rPr>
          <w:rFonts w:ascii="Times New Roman" w:hAnsi="Times New Roman" w:cs="Times New Roman"/>
          <w:color w:val="00B050"/>
        </w:rPr>
      </w:pPr>
    </w:p>
    <w:p w14:paraId="32682F2F"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E-aspekty vznikají zpravidla u všech činností, které společnost provádí. Pro jednu činnost může existovat více e-aspektů s různým dopadem na životní prostředí a stejný e-aspekt může mít různý dopad na ŽP v závislosti na lokalitě, kde je činnost prováděna. Jsou určovány aspekty přímé tj. vlastní i aspekty </w:t>
      </w:r>
      <w:r w:rsidRPr="009A192D">
        <w:rPr>
          <w:rFonts w:ascii="Times New Roman" w:hAnsi="Times New Roman" w:cs="Times New Roman"/>
          <w:color w:val="00B050"/>
          <w:sz w:val="20"/>
          <w:szCs w:val="20"/>
          <w:highlight w:val="cyan"/>
        </w:rPr>
        <w:t>nepřímé od dodavatelů, které může společnost ovlivňovat nepřímo (např. smluvně).</w:t>
      </w:r>
      <w:r w:rsidRPr="009A192D">
        <w:rPr>
          <w:rFonts w:ascii="Times New Roman" w:hAnsi="Times New Roman" w:cs="Times New Roman"/>
          <w:color w:val="00B050"/>
          <w:sz w:val="20"/>
          <w:szCs w:val="20"/>
        </w:rPr>
        <w:t xml:space="preserve"> </w:t>
      </w:r>
    </w:p>
    <w:p w14:paraId="61E6FDAE"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Identifikace environmentálních aspektů </w:t>
      </w:r>
    </w:p>
    <w:p w14:paraId="759EF3B8"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Pro účely identifikace a následného řízení e-aspektů jsou rozlišovány tyto základní skupiny: </w:t>
      </w:r>
    </w:p>
    <w:p w14:paraId="6DF8CF2E" w14:textId="77777777" w:rsidR="00ED3A9A" w:rsidRPr="009A192D" w:rsidRDefault="00ED3A9A" w:rsidP="00B553B9">
      <w:pPr>
        <w:pStyle w:val="Default"/>
        <w:numPr>
          <w:ilvl w:val="0"/>
          <w:numId w:val="39"/>
        </w:numPr>
        <w:spacing w:after="31"/>
        <w:ind w:left="502" w:hanging="360"/>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 emise do ovzduší a pracovního prostředí </w:t>
      </w:r>
    </w:p>
    <w:p w14:paraId="7D3102EE" w14:textId="15DE80C7" w:rsidR="00ED3A9A" w:rsidRPr="009A192D" w:rsidRDefault="00ED3A9A" w:rsidP="00B553B9">
      <w:pPr>
        <w:pStyle w:val="Default"/>
        <w:numPr>
          <w:ilvl w:val="0"/>
          <w:numId w:val="39"/>
        </w:numPr>
        <w:spacing w:after="31"/>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 emise do vod a do půdy </w:t>
      </w:r>
    </w:p>
    <w:p w14:paraId="1B558FCA" w14:textId="092435E6" w:rsidR="004779B8" w:rsidRPr="009A192D" w:rsidRDefault="004779B8" w:rsidP="00B553B9">
      <w:pPr>
        <w:pStyle w:val="Default"/>
        <w:numPr>
          <w:ilvl w:val="0"/>
          <w:numId w:val="39"/>
        </w:numPr>
        <w:spacing w:after="31"/>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 emise hluku </w:t>
      </w:r>
    </w:p>
    <w:p w14:paraId="5C4A61F7" w14:textId="77777777" w:rsidR="00ED3A9A" w:rsidRPr="009A192D" w:rsidRDefault="00ED3A9A" w:rsidP="00B553B9">
      <w:pPr>
        <w:pStyle w:val="Default"/>
        <w:numPr>
          <w:ilvl w:val="0"/>
          <w:numId w:val="39"/>
        </w:numPr>
        <w:spacing w:after="31"/>
        <w:ind w:left="502" w:hanging="360"/>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 produkce odpadů </w:t>
      </w:r>
    </w:p>
    <w:p w14:paraId="2C9D2429" w14:textId="77777777" w:rsidR="00ED3A9A" w:rsidRPr="009A192D" w:rsidRDefault="00ED3A9A" w:rsidP="00B553B9">
      <w:pPr>
        <w:pStyle w:val="Default"/>
        <w:numPr>
          <w:ilvl w:val="0"/>
          <w:numId w:val="39"/>
        </w:numPr>
        <w:ind w:left="502" w:hanging="360"/>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 spotřeba zdrojů </w:t>
      </w:r>
    </w:p>
    <w:p w14:paraId="23811429" w14:textId="77777777" w:rsidR="00ED3A9A" w:rsidRPr="009A192D" w:rsidRDefault="00ED3A9A" w:rsidP="004779B8">
      <w:pPr>
        <w:pStyle w:val="Default"/>
        <w:jc w:val="both"/>
        <w:rPr>
          <w:rFonts w:ascii="Times New Roman" w:hAnsi="Times New Roman" w:cs="Times New Roman"/>
          <w:color w:val="00B050"/>
          <w:sz w:val="20"/>
          <w:szCs w:val="20"/>
        </w:rPr>
      </w:pPr>
    </w:p>
    <w:p w14:paraId="29EF2583" w14:textId="39AC147C"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Kromě běžného provozu je hodnocen mimořádný provoz a potencionální podmínky vzniku havarijních situací. Tento proces též zahrnuje zjišťování, jakým způsobem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může podléhat vlivu příslušných předpisů, zákonů, nařízení apod. a to současných i budoucích. </w:t>
      </w:r>
    </w:p>
    <w:p w14:paraId="567EEA68" w14:textId="7B960D6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K zahrnutí e-aspektů do hodnocení musí </w:t>
      </w:r>
      <w:r w:rsidR="009A192D">
        <w:rPr>
          <w:rFonts w:ascii="Times New Roman" w:hAnsi="Times New Roman" w:cs="Times New Roman"/>
          <w:color w:val="00B050"/>
          <w:sz w:val="20"/>
          <w:szCs w:val="20"/>
        </w:rPr>
        <w:t>organizace</w:t>
      </w:r>
      <w:r w:rsidRPr="009A192D">
        <w:rPr>
          <w:rFonts w:ascii="Times New Roman" w:hAnsi="Times New Roman" w:cs="Times New Roman"/>
          <w:color w:val="00B050"/>
          <w:sz w:val="20"/>
          <w:szCs w:val="20"/>
        </w:rPr>
        <w:t xml:space="preserve"> splnit dvě podmínky</w:t>
      </w:r>
      <w:r w:rsidR="004779B8" w:rsidRPr="009A192D">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schopnost je řídit (přímé aspekty) a schopnost mít na ně vliv (nepřímé aspekty). Za určování e-aspektů a dopadů odpovídá </w:t>
      </w:r>
      <w:r w:rsidR="009A192D" w:rsidRPr="009A192D">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9A192D" w:rsidRPr="009A192D">
        <w:rPr>
          <w:rFonts w:ascii="Times New Roman" w:hAnsi="Times New Roman" w:cs="Times New Roman"/>
          <w:color w:val="00B050"/>
          <w:sz w:val="20"/>
          <w:szCs w:val="20"/>
        </w:rPr>
        <w:t xml:space="preserve"> v součinnosti pracovníků odpovědných za realizaci procesů.</w:t>
      </w:r>
      <w:r w:rsidRPr="009A192D">
        <w:rPr>
          <w:rFonts w:ascii="Times New Roman" w:hAnsi="Times New Roman" w:cs="Times New Roman"/>
          <w:color w:val="00B050"/>
          <w:sz w:val="20"/>
          <w:szCs w:val="20"/>
        </w:rPr>
        <w:t xml:space="preserve"> </w:t>
      </w:r>
    </w:p>
    <w:p w14:paraId="5DF36D20"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Registr environmentálních aspektů </w:t>
      </w:r>
    </w:p>
    <w:p w14:paraId="5EAE3A31" w14:textId="022257D6" w:rsidR="00ED3A9A" w:rsidRPr="009A192D" w:rsidRDefault="009A192D" w:rsidP="004779B8">
      <w:pPr>
        <w:pStyle w:val="Default"/>
        <w:jc w:val="both"/>
        <w:rPr>
          <w:rFonts w:ascii="Times New Roman" w:hAnsi="Times New Roman" w:cs="Times New Roman"/>
          <w:color w:val="00B050"/>
          <w:sz w:val="20"/>
          <w:szCs w:val="20"/>
        </w:rPr>
      </w:pP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si nadefinuje veškeré činnosti, které provádí a e-aspekty související s těmito činnostmi se zanesou do registru e-aspektů, kam se také přenesou všechny činnosti, které si </w:t>
      </w:r>
      <w:r>
        <w:rPr>
          <w:rFonts w:ascii="Times New Roman" w:hAnsi="Times New Roman" w:cs="Times New Roman"/>
          <w:color w:val="00B050"/>
          <w:sz w:val="20"/>
          <w:szCs w:val="20"/>
        </w:rPr>
        <w:t>organizace</w:t>
      </w:r>
      <w:r w:rsidR="00ED3A9A" w:rsidRPr="009A192D">
        <w:rPr>
          <w:rFonts w:ascii="Times New Roman" w:hAnsi="Times New Roman" w:cs="Times New Roman"/>
          <w:color w:val="00B050"/>
          <w:sz w:val="20"/>
          <w:szCs w:val="20"/>
        </w:rPr>
        <w:t xml:space="preserve"> zajišťuje externě. U těchto činností je však vyznačeno, kdo e-aspekty spojené s těmito činnostmi řídí, případně i na základě jakého vztahu vůči </w:t>
      </w:r>
      <w:r>
        <w:rPr>
          <w:rFonts w:ascii="Times New Roman" w:hAnsi="Times New Roman" w:cs="Times New Roman"/>
          <w:color w:val="00B050"/>
          <w:sz w:val="20"/>
          <w:szCs w:val="20"/>
        </w:rPr>
        <w:t>organizaci</w:t>
      </w:r>
      <w:r w:rsidR="00ED3A9A" w:rsidRPr="009A192D">
        <w:rPr>
          <w:rFonts w:ascii="Times New Roman" w:hAnsi="Times New Roman" w:cs="Times New Roman"/>
          <w:color w:val="00B050"/>
          <w:sz w:val="20"/>
          <w:szCs w:val="20"/>
        </w:rPr>
        <w:t xml:space="preserve"> (např. na základě smlouvy, objednávky, nájemní smlouvy apod.). Za celkové zpracování „Registru“ pro společnost zodpovídá </w:t>
      </w:r>
      <w:r>
        <w:rPr>
          <w:rFonts w:ascii="Times New Roman" w:hAnsi="Times New Roman" w:cs="Times New Roman"/>
          <w:color w:val="00B050"/>
          <w:sz w:val="20"/>
          <w:szCs w:val="20"/>
        </w:rPr>
        <w:t>P</w:t>
      </w:r>
      <w:r w:rsidR="00383391">
        <w:rPr>
          <w:rFonts w:ascii="Times New Roman" w:hAnsi="Times New Roman" w:cs="Times New Roman"/>
          <w:color w:val="00B050"/>
          <w:sz w:val="20"/>
          <w:szCs w:val="20"/>
        </w:rPr>
        <w:t>EMS</w:t>
      </w:r>
      <w:r w:rsidR="00ED3A9A" w:rsidRPr="009A192D">
        <w:rPr>
          <w:rFonts w:ascii="Times New Roman" w:hAnsi="Times New Roman" w:cs="Times New Roman"/>
          <w:color w:val="00B050"/>
          <w:sz w:val="20"/>
          <w:szCs w:val="20"/>
        </w:rPr>
        <w:t xml:space="preserve"> </w:t>
      </w:r>
    </w:p>
    <w:p w14:paraId="5CFB5446" w14:textId="2EC17149"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Aktualizace registru e-aspektů se provádí minimálně 1 x ročně, při významné změně častěji dle potřeb. Za významnou změnu se považuje významná změna environmentální legislativy, změna prováděných činností, podstatné či opakující se oprávněné stížnosti nebo názory zainteresovaných stran či environmentální havárie. Aktualizaci provádí P</w:t>
      </w:r>
      <w:r w:rsidR="00383391">
        <w:rPr>
          <w:rFonts w:ascii="Times New Roman" w:hAnsi="Times New Roman" w:cs="Times New Roman"/>
          <w:color w:val="00B050"/>
          <w:sz w:val="20"/>
          <w:szCs w:val="20"/>
        </w:rPr>
        <w:t>EMS</w:t>
      </w:r>
      <w:r w:rsidR="008F5E54">
        <w:rPr>
          <w:rFonts w:ascii="Times New Roman" w:hAnsi="Times New Roman" w:cs="Times New Roman"/>
          <w:color w:val="00B050"/>
          <w:sz w:val="20"/>
          <w:szCs w:val="20"/>
        </w:rPr>
        <w:t>.</w:t>
      </w:r>
      <w:r w:rsidRPr="009A192D">
        <w:rPr>
          <w:rFonts w:ascii="Times New Roman" w:hAnsi="Times New Roman" w:cs="Times New Roman"/>
          <w:color w:val="00B050"/>
          <w:sz w:val="20"/>
          <w:szCs w:val="20"/>
        </w:rPr>
        <w:t xml:space="preserve"> </w:t>
      </w:r>
    </w:p>
    <w:p w14:paraId="30DCDF8A" w14:textId="77777777" w:rsidR="00ED3A9A" w:rsidRPr="009A192D"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b/>
          <w:bCs/>
          <w:color w:val="00B050"/>
          <w:sz w:val="20"/>
          <w:szCs w:val="20"/>
        </w:rPr>
        <w:t xml:space="preserve">Hodnocení e-aspektů </w:t>
      </w:r>
    </w:p>
    <w:p w14:paraId="2478905E" w14:textId="08E71F45" w:rsidR="00ED3A9A" w:rsidRDefault="00ED3A9A" w:rsidP="004779B8">
      <w:pPr>
        <w:pStyle w:val="Default"/>
        <w:jc w:val="both"/>
        <w:rPr>
          <w:rFonts w:ascii="Times New Roman" w:hAnsi="Times New Roman" w:cs="Times New Roman"/>
          <w:color w:val="00B050"/>
          <w:sz w:val="20"/>
          <w:szCs w:val="20"/>
        </w:rPr>
      </w:pPr>
      <w:r w:rsidRPr="009A192D">
        <w:rPr>
          <w:rFonts w:ascii="Times New Roman" w:hAnsi="Times New Roman" w:cs="Times New Roman"/>
          <w:color w:val="00B050"/>
          <w:sz w:val="20"/>
          <w:szCs w:val="20"/>
        </w:rPr>
        <w:t xml:space="preserve">Hodnocení e-aspektů se provádí souběžně s tvorbou registru. Pro hodnocení e-aspektů je použita tato metodika: </w:t>
      </w:r>
    </w:p>
    <w:p w14:paraId="40473AD1" w14:textId="77777777" w:rsidR="00ED3A9A" w:rsidRPr="008F5E54" w:rsidRDefault="00ED3A9A" w:rsidP="004779B8">
      <w:pPr>
        <w:pStyle w:val="Default"/>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Kritéria pro vyhodnocení významnosti e-aspektů: </w:t>
      </w:r>
    </w:p>
    <w:p w14:paraId="07A84782"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požadavky právních a jiných předpisů </w:t>
      </w:r>
    </w:p>
    <w:p w14:paraId="5DCC0910"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závazky v e-politice </w:t>
      </w:r>
    </w:p>
    <w:p w14:paraId="7784858C"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oprávněné stížnosti a zájmy zainteresovaných stran </w:t>
      </w:r>
    </w:p>
    <w:p w14:paraId="32044ACA"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negativní vliv na zainteresovanou stranu - lidé, krajina, zvířata, voda, půda, vzduch, hluk, prašnost atd. (na její ekonomiku a image) </w:t>
      </w:r>
    </w:p>
    <w:p w14:paraId="69B5F5D5"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pravděpodobnost a četnost výskytu (velká spotřeba zdrojů, velký objem odpadů apod.) </w:t>
      </w:r>
    </w:p>
    <w:p w14:paraId="04A4CD0A" w14:textId="77777777" w:rsidR="00ED3A9A" w:rsidRPr="008F5E54" w:rsidRDefault="00ED3A9A" w:rsidP="00B553B9">
      <w:pPr>
        <w:pStyle w:val="Default"/>
        <w:numPr>
          <w:ilvl w:val="0"/>
          <w:numId w:val="39"/>
        </w:numPr>
        <w:spacing w:after="25"/>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 xml:space="preserve">potenciál nebezpečí dopadu (míra ohrožení) </w:t>
      </w:r>
    </w:p>
    <w:p w14:paraId="243311F1" w14:textId="4FA70FC9" w:rsidR="008F5E54" w:rsidRDefault="00ED3A9A" w:rsidP="00B553B9">
      <w:pPr>
        <w:pStyle w:val="Default"/>
        <w:numPr>
          <w:ilvl w:val="0"/>
          <w:numId w:val="39"/>
        </w:numPr>
        <w:jc w:val="both"/>
        <w:rPr>
          <w:rFonts w:ascii="Times New Roman" w:hAnsi="Times New Roman" w:cs="Times New Roman"/>
          <w:color w:val="00B050"/>
          <w:sz w:val="20"/>
          <w:szCs w:val="20"/>
        </w:rPr>
      </w:pPr>
      <w:r w:rsidRPr="008F5E54">
        <w:rPr>
          <w:rFonts w:ascii="Times New Roman" w:hAnsi="Times New Roman" w:cs="Times New Roman"/>
          <w:color w:val="00B050"/>
          <w:sz w:val="20"/>
          <w:szCs w:val="20"/>
        </w:rPr>
        <w:t>každý e-aspekt, který je definován ve vztahu k havarijnímu stavu</w:t>
      </w:r>
      <w:r w:rsidR="008F5E54">
        <w:rPr>
          <w:rFonts w:ascii="Times New Roman" w:hAnsi="Times New Roman" w:cs="Times New Roman"/>
          <w:color w:val="00B050"/>
          <w:sz w:val="20"/>
          <w:szCs w:val="20"/>
        </w:rPr>
        <w:t>, organizace</w:t>
      </w:r>
      <w:r w:rsidRPr="008F5E54">
        <w:rPr>
          <w:rFonts w:ascii="Times New Roman" w:hAnsi="Times New Roman" w:cs="Times New Roman"/>
          <w:color w:val="00B050"/>
          <w:sz w:val="20"/>
          <w:szCs w:val="20"/>
        </w:rPr>
        <w:t xml:space="preserve"> řídí jako významný e-aspekt </w:t>
      </w:r>
    </w:p>
    <w:p w14:paraId="1014CFB6" w14:textId="09712148" w:rsidR="008F5E54" w:rsidRDefault="008F5E54" w:rsidP="004779B8">
      <w:pPr>
        <w:pStyle w:val="Default"/>
        <w:jc w:val="both"/>
        <w:rPr>
          <w:rFonts w:ascii="Times New Roman" w:hAnsi="Times New Roman" w:cs="Times New Roman"/>
          <w:color w:val="00B050"/>
          <w:sz w:val="20"/>
          <w:szCs w:val="20"/>
        </w:rPr>
      </w:pPr>
    </w:p>
    <w:p w14:paraId="5416886B" w14:textId="7AD75DC5" w:rsidR="008F5E54" w:rsidRPr="008F5E54" w:rsidRDefault="008F5E54" w:rsidP="004779B8">
      <w:pPr>
        <w:pStyle w:val="Default"/>
        <w:jc w:val="both"/>
        <w:rPr>
          <w:rFonts w:ascii="Times New Roman" w:hAnsi="Times New Roman" w:cs="Times New Roman"/>
          <w:color w:val="00B050"/>
          <w:sz w:val="28"/>
          <w:szCs w:val="28"/>
        </w:rPr>
      </w:pPr>
      <w:r w:rsidRPr="008F5E54">
        <w:rPr>
          <w:rFonts w:ascii="Times New Roman" w:hAnsi="Times New Roman" w:cs="Times New Roman"/>
          <w:color w:val="00B050"/>
          <w:sz w:val="20"/>
          <w:szCs w:val="20"/>
        </w:rPr>
        <w:t>Výsledek hodnocení, který PISM po vyhodnocení zaznamená do registru:</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707"/>
        <w:gridCol w:w="5481"/>
      </w:tblGrid>
      <w:tr w:rsidR="00984C28" w:rsidRPr="00984C28" w14:paraId="0F458D27" w14:textId="77777777" w:rsidTr="00984C28">
        <w:trPr>
          <w:trHeight w:val="78"/>
        </w:trPr>
        <w:tc>
          <w:tcPr>
            <w:tcW w:w="2707" w:type="dxa"/>
            <w:tcBorders>
              <w:bottom w:val="nil"/>
            </w:tcBorders>
          </w:tcPr>
          <w:p w14:paraId="77B77F9B"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Významný e-aspekt = VEA </w:t>
            </w:r>
          </w:p>
        </w:tc>
        <w:tc>
          <w:tcPr>
            <w:tcW w:w="5481" w:type="dxa"/>
            <w:tcBorders>
              <w:bottom w:val="nil"/>
            </w:tcBorders>
          </w:tcPr>
          <w:p w14:paraId="55A753C5"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w:t>
            </w:r>
            <w:proofErr w:type="spellStart"/>
            <w:r w:rsidRPr="00984C28">
              <w:rPr>
                <w:rFonts w:ascii="Times New Roman" w:hAnsi="Times New Roman" w:cs="Times New Roman"/>
                <w:color w:val="00B050"/>
                <w:sz w:val="20"/>
                <w:szCs w:val="20"/>
              </w:rPr>
              <w:t>kriterií</w:t>
            </w:r>
            <w:proofErr w:type="spellEnd"/>
            <w:r w:rsidRPr="00984C28">
              <w:rPr>
                <w:rFonts w:ascii="Times New Roman" w:hAnsi="Times New Roman" w:cs="Times New Roman"/>
                <w:color w:val="00B050"/>
                <w:sz w:val="20"/>
                <w:szCs w:val="20"/>
              </w:rPr>
              <w:t xml:space="preserve"> jako významný </w:t>
            </w:r>
          </w:p>
        </w:tc>
      </w:tr>
      <w:tr w:rsidR="00984C28" w:rsidRPr="00984C28" w14:paraId="44164DF5" w14:textId="77777777" w:rsidTr="00984C28">
        <w:trPr>
          <w:trHeight w:val="78"/>
        </w:trPr>
        <w:tc>
          <w:tcPr>
            <w:tcW w:w="2707" w:type="dxa"/>
            <w:tcBorders>
              <w:top w:val="nil"/>
              <w:bottom w:val="single" w:sz="4" w:space="0" w:color="auto"/>
            </w:tcBorders>
          </w:tcPr>
          <w:p w14:paraId="7A44C9CF"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Nevýznamný e-aspekt = NEA </w:t>
            </w:r>
          </w:p>
        </w:tc>
        <w:tc>
          <w:tcPr>
            <w:tcW w:w="5481" w:type="dxa"/>
            <w:tcBorders>
              <w:top w:val="nil"/>
              <w:bottom w:val="single" w:sz="4" w:space="0" w:color="auto"/>
            </w:tcBorders>
          </w:tcPr>
          <w:p w14:paraId="3BFF16B1" w14:textId="77777777" w:rsidR="00984C28" w:rsidRPr="00984C28" w:rsidRDefault="00984C28">
            <w:pPr>
              <w:pStyle w:val="Default"/>
              <w:rPr>
                <w:rFonts w:ascii="Times New Roman" w:hAnsi="Times New Roman" w:cs="Times New Roman"/>
                <w:color w:val="00B050"/>
                <w:sz w:val="20"/>
                <w:szCs w:val="20"/>
              </w:rPr>
            </w:pPr>
            <w:r w:rsidRPr="00984C28">
              <w:rPr>
                <w:rFonts w:ascii="Times New Roman" w:hAnsi="Times New Roman" w:cs="Times New Roman"/>
                <w:color w:val="00B050"/>
                <w:sz w:val="20"/>
                <w:szCs w:val="20"/>
              </w:rPr>
              <w:t xml:space="preserve">většinově hodnocen dle </w:t>
            </w:r>
            <w:proofErr w:type="spellStart"/>
            <w:r w:rsidRPr="00984C28">
              <w:rPr>
                <w:rFonts w:ascii="Times New Roman" w:hAnsi="Times New Roman" w:cs="Times New Roman"/>
                <w:color w:val="00B050"/>
                <w:sz w:val="20"/>
                <w:szCs w:val="20"/>
              </w:rPr>
              <w:t>kriterií</w:t>
            </w:r>
            <w:proofErr w:type="spellEnd"/>
            <w:r w:rsidRPr="00984C28">
              <w:rPr>
                <w:rFonts w:ascii="Times New Roman" w:hAnsi="Times New Roman" w:cs="Times New Roman"/>
                <w:color w:val="00B050"/>
                <w:sz w:val="20"/>
                <w:szCs w:val="20"/>
              </w:rPr>
              <w:t xml:space="preserve"> jako nevýznamný </w:t>
            </w:r>
          </w:p>
        </w:tc>
      </w:tr>
    </w:tbl>
    <w:p w14:paraId="76BE54F6" w14:textId="5366BD34" w:rsidR="00ED3A9A" w:rsidRDefault="00ED3A9A" w:rsidP="0079340B">
      <w:pPr>
        <w:spacing w:after="120"/>
        <w:ind w:firstLine="142"/>
        <w:jc w:val="both"/>
      </w:pPr>
    </w:p>
    <w:p w14:paraId="47AC0FE0" w14:textId="177E56E3" w:rsidR="00984C28" w:rsidRPr="00984C28" w:rsidRDefault="00984C28" w:rsidP="00984C28">
      <w:pPr>
        <w:pStyle w:val="Default"/>
        <w:jc w:val="both"/>
        <w:rPr>
          <w:rFonts w:ascii="Times New Roman" w:hAnsi="Times New Roman" w:cs="Times New Roman"/>
          <w:color w:val="00B050"/>
          <w:sz w:val="20"/>
          <w:szCs w:val="20"/>
        </w:rPr>
      </w:pPr>
      <w:r w:rsidRPr="00984C28">
        <w:rPr>
          <w:rFonts w:ascii="Times New Roman" w:hAnsi="Times New Roman" w:cs="Times New Roman"/>
          <w:color w:val="00B050"/>
          <w:sz w:val="20"/>
          <w:szCs w:val="20"/>
        </w:rPr>
        <w:lastRenderedPageBreak/>
        <w:t>Za hodnocení e-aspektů společnosti odpovídá P</w:t>
      </w:r>
      <w:r w:rsidR="00383391">
        <w:rPr>
          <w:rFonts w:ascii="Times New Roman" w:hAnsi="Times New Roman" w:cs="Times New Roman"/>
          <w:color w:val="00B050"/>
          <w:sz w:val="20"/>
          <w:szCs w:val="20"/>
        </w:rPr>
        <w:t>EMS</w:t>
      </w:r>
      <w:r w:rsidRPr="00984C28">
        <w:rPr>
          <w:rFonts w:ascii="Times New Roman" w:hAnsi="Times New Roman" w:cs="Times New Roman"/>
          <w:color w:val="00B050"/>
          <w:sz w:val="20"/>
          <w:szCs w:val="20"/>
        </w:rPr>
        <w:t xml:space="preserve">, který v případě nutnosti spolupracuje s externí poradenskou firmou. </w:t>
      </w:r>
    </w:p>
    <w:p w14:paraId="667CB57C" w14:textId="34BDE609" w:rsidR="00D577A6" w:rsidRDefault="00984C28" w:rsidP="00D577A6">
      <w:pPr>
        <w:spacing w:after="120"/>
        <w:ind w:firstLine="142"/>
        <w:jc w:val="both"/>
        <w:rPr>
          <w:color w:val="00B050"/>
        </w:rPr>
      </w:pPr>
      <w:r w:rsidRPr="00984C28">
        <w:rPr>
          <w:color w:val="00B050"/>
        </w:rPr>
        <w:t>Všechny významné e-aspekty, které jsou spojeny s činnostmi společnosti, dále společnost řídí tím, že buď stanoví cíle pro zlepšování dopadů VEA nebo tyto VEA monitoruje a sleduje jejich vývoj. Aspekty nevýznamné jsou pouze sledovány či monitorovány.</w:t>
      </w:r>
      <w:bookmarkStart w:id="32" w:name="_Toc301170808"/>
      <w:bookmarkStart w:id="33" w:name="_Toc503889802"/>
    </w:p>
    <w:p w14:paraId="4D920BDB" w14:textId="77777777" w:rsidR="0044045B" w:rsidRDefault="0044045B" w:rsidP="00383391">
      <w:pPr>
        <w:spacing w:after="120"/>
        <w:jc w:val="both"/>
        <w:rPr>
          <w:color w:val="00B050"/>
        </w:rPr>
      </w:pPr>
    </w:p>
    <w:p w14:paraId="5AC42E88" w14:textId="344B1949" w:rsidR="00D577A6" w:rsidRPr="00D577A6" w:rsidRDefault="00D577A6" w:rsidP="00D577A6">
      <w:pPr>
        <w:pStyle w:val="Default"/>
        <w:rPr>
          <w:rFonts w:ascii="Times New Roman" w:hAnsi="Times New Roman" w:cs="Times New Roman"/>
          <w:b/>
          <w:bCs/>
          <w:color w:val="C0504D" w:themeColor="accent2"/>
        </w:rPr>
      </w:pPr>
      <w:r w:rsidRPr="00D577A6">
        <w:rPr>
          <w:rFonts w:ascii="Times New Roman" w:hAnsi="Times New Roman" w:cs="Times New Roman"/>
          <w:b/>
          <w:bCs/>
          <w:color w:val="C0504D" w:themeColor="accent2"/>
        </w:rPr>
        <w:t xml:space="preserve">6.1.2 Identifikace nebezpečí, posuzování rizika a určení způsobu řízení, plánované akce BOZP </w:t>
      </w:r>
    </w:p>
    <w:p w14:paraId="6AA38325" w14:textId="77777777" w:rsidR="00D577A6" w:rsidRPr="00D577A6" w:rsidRDefault="00D577A6" w:rsidP="00D577A6">
      <w:pPr>
        <w:pStyle w:val="Default"/>
        <w:rPr>
          <w:rFonts w:ascii="Times New Roman" w:hAnsi="Times New Roman" w:cs="Times New Roman"/>
          <w:color w:val="C0504D" w:themeColor="accent2"/>
          <w:sz w:val="22"/>
          <w:szCs w:val="22"/>
        </w:rPr>
      </w:pPr>
    </w:p>
    <w:p w14:paraId="3339F55E" w14:textId="77C65370"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V rámci systému </w:t>
      </w:r>
      <w:r>
        <w:rPr>
          <w:rFonts w:ascii="Times New Roman" w:hAnsi="Times New Roman" w:cs="Times New Roman"/>
          <w:color w:val="C0504D" w:themeColor="accent2"/>
          <w:sz w:val="20"/>
          <w:szCs w:val="20"/>
        </w:rPr>
        <w:t>manageme</w:t>
      </w:r>
      <w:r w:rsidR="00230C15">
        <w:rPr>
          <w:rFonts w:ascii="Times New Roman" w:hAnsi="Times New Roman" w:cs="Times New Roman"/>
          <w:color w:val="C0504D" w:themeColor="accent2"/>
          <w:sz w:val="20"/>
          <w:szCs w:val="20"/>
        </w:rPr>
        <w:t>ntu</w:t>
      </w:r>
      <w:r w:rsidRPr="00D577A6">
        <w:rPr>
          <w:rFonts w:ascii="Times New Roman" w:hAnsi="Times New Roman" w:cs="Times New Roman"/>
          <w:color w:val="C0504D" w:themeColor="accent2"/>
          <w:sz w:val="20"/>
          <w:szCs w:val="20"/>
        </w:rPr>
        <w:t xml:space="preserve"> BOZP organizace řídí a plánuje akce: </w:t>
      </w:r>
    </w:p>
    <w:p w14:paraId="5186E872" w14:textId="77777777" w:rsidR="00D577A6" w:rsidRPr="00D577A6" w:rsidRDefault="00D577A6" w:rsidP="00B553B9">
      <w:pPr>
        <w:pStyle w:val="Default"/>
        <w:numPr>
          <w:ilvl w:val="0"/>
          <w:numId w:val="40"/>
        </w:numPr>
        <w:spacing w:after="12"/>
        <w:ind w:left="502"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na řešení rizik a příležitostí, </w:t>
      </w:r>
    </w:p>
    <w:p w14:paraId="3F903A53" w14:textId="77777777" w:rsidR="00D577A6" w:rsidRPr="00D577A6" w:rsidRDefault="00D577A6" w:rsidP="00B553B9">
      <w:pPr>
        <w:pStyle w:val="Default"/>
        <w:numPr>
          <w:ilvl w:val="0"/>
          <w:numId w:val="40"/>
        </w:numPr>
        <w:spacing w:after="12"/>
        <w:ind w:left="502"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na řešení právních a dalších požadavků, </w:t>
      </w:r>
    </w:p>
    <w:p w14:paraId="1B1A64FC" w14:textId="77777777" w:rsidR="00D577A6" w:rsidRPr="00D577A6" w:rsidRDefault="00D577A6" w:rsidP="00B553B9">
      <w:pPr>
        <w:pStyle w:val="Default"/>
        <w:numPr>
          <w:ilvl w:val="0"/>
          <w:numId w:val="40"/>
        </w:numPr>
        <w:spacing w:after="12"/>
        <w:ind w:left="502"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reakce na nouzové situace, </w:t>
      </w:r>
    </w:p>
    <w:p w14:paraId="5EA0E16D" w14:textId="07AB511B" w:rsidR="00D577A6" w:rsidRPr="00D577A6" w:rsidRDefault="00D577A6" w:rsidP="00B553B9">
      <w:pPr>
        <w:pStyle w:val="Default"/>
        <w:numPr>
          <w:ilvl w:val="0"/>
          <w:numId w:val="40"/>
        </w:numPr>
        <w:spacing w:after="12"/>
        <w:ind w:left="502"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na integrování a implementování těchto akcí do procesů systému </w:t>
      </w:r>
      <w:r w:rsidR="00230C15">
        <w:rPr>
          <w:rFonts w:ascii="Times New Roman" w:hAnsi="Times New Roman" w:cs="Times New Roman"/>
          <w:color w:val="C0504D" w:themeColor="accent2"/>
          <w:sz w:val="20"/>
          <w:szCs w:val="20"/>
        </w:rPr>
        <w:t xml:space="preserve">managementu </w:t>
      </w:r>
      <w:r w:rsidRPr="00D577A6">
        <w:rPr>
          <w:rFonts w:ascii="Times New Roman" w:hAnsi="Times New Roman" w:cs="Times New Roman"/>
          <w:color w:val="C0504D" w:themeColor="accent2"/>
          <w:sz w:val="20"/>
          <w:szCs w:val="20"/>
        </w:rPr>
        <w:t xml:space="preserve">BOZP </w:t>
      </w:r>
    </w:p>
    <w:p w14:paraId="5CF4F02F" w14:textId="77777777" w:rsidR="00D577A6" w:rsidRPr="00D577A6" w:rsidRDefault="00D577A6" w:rsidP="00B553B9">
      <w:pPr>
        <w:pStyle w:val="Default"/>
        <w:numPr>
          <w:ilvl w:val="0"/>
          <w:numId w:val="40"/>
        </w:numPr>
        <w:ind w:left="502"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na zhodnocení účinnosti provedených akcí. </w:t>
      </w:r>
    </w:p>
    <w:p w14:paraId="3BAF0FE5" w14:textId="77777777" w:rsidR="00D577A6" w:rsidRPr="00D577A6" w:rsidRDefault="00D577A6" w:rsidP="00D577A6">
      <w:pPr>
        <w:pStyle w:val="Default"/>
        <w:rPr>
          <w:rFonts w:ascii="Times New Roman" w:hAnsi="Times New Roman" w:cs="Times New Roman"/>
          <w:color w:val="C0504D" w:themeColor="accent2"/>
          <w:sz w:val="20"/>
          <w:szCs w:val="20"/>
        </w:rPr>
      </w:pPr>
    </w:p>
    <w:p w14:paraId="46018F58"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Z plánovaných akcí vedení dokládá: </w:t>
      </w:r>
    </w:p>
    <w:p w14:paraId="44E503ED" w14:textId="77777777" w:rsidR="00D577A6" w:rsidRPr="00D577A6" w:rsidRDefault="00D577A6" w:rsidP="00B553B9">
      <w:pPr>
        <w:pStyle w:val="Default"/>
        <w:numPr>
          <w:ilvl w:val="0"/>
          <w:numId w:val="41"/>
        </w:numPr>
        <w:spacing w:after="12"/>
        <w:ind w:left="1080"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plánováním kontrol </w:t>
      </w:r>
    </w:p>
    <w:p w14:paraId="20D47696" w14:textId="77777777" w:rsidR="00D577A6" w:rsidRPr="00D577A6" w:rsidRDefault="00D577A6" w:rsidP="00B553B9">
      <w:pPr>
        <w:pStyle w:val="Default"/>
        <w:numPr>
          <w:ilvl w:val="0"/>
          <w:numId w:val="41"/>
        </w:numPr>
        <w:spacing w:after="12"/>
        <w:ind w:left="1080"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plánování auditů </w:t>
      </w:r>
    </w:p>
    <w:p w14:paraId="11D62A04" w14:textId="77777777" w:rsidR="00D577A6" w:rsidRPr="00D577A6" w:rsidRDefault="00D577A6" w:rsidP="00B553B9">
      <w:pPr>
        <w:pStyle w:val="Default"/>
        <w:numPr>
          <w:ilvl w:val="0"/>
          <w:numId w:val="41"/>
        </w:numPr>
        <w:spacing w:after="12"/>
        <w:ind w:left="1080"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organizování porad vedení s řešením otázek BOZP ve smyslu zjištěného stavu </w:t>
      </w:r>
    </w:p>
    <w:p w14:paraId="6016A6E7" w14:textId="77777777" w:rsidR="00D577A6" w:rsidRPr="00D577A6" w:rsidRDefault="00D577A6" w:rsidP="00B553B9">
      <w:pPr>
        <w:pStyle w:val="Default"/>
        <w:numPr>
          <w:ilvl w:val="0"/>
          <w:numId w:val="41"/>
        </w:numPr>
        <w:ind w:left="1080" w:hanging="360"/>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přijímání opatření s jejich kontrolou a vyhodnocením </w:t>
      </w:r>
    </w:p>
    <w:p w14:paraId="10A6D8C2" w14:textId="5D4CEBC3" w:rsidR="00D577A6" w:rsidRPr="00D577A6" w:rsidRDefault="00D577A6" w:rsidP="00D577A6">
      <w:pPr>
        <w:pStyle w:val="Default"/>
        <w:rPr>
          <w:rFonts w:ascii="Times New Roman" w:hAnsi="Times New Roman" w:cs="Times New Roman"/>
          <w:color w:val="C0504D" w:themeColor="accent2"/>
          <w:sz w:val="20"/>
          <w:szCs w:val="20"/>
        </w:rPr>
      </w:pPr>
    </w:p>
    <w:p w14:paraId="6BD63722"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POSTUP: </w:t>
      </w:r>
    </w:p>
    <w:p w14:paraId="140DF716"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1) Plánování zjišťování nebezpečí </w:t>
      </w:r>
    </w:p>
    <w:p w14:paraId="76CCB179" w14:textId="77777777" w:rsidR="00D577A6" w:rsidRPr="00D577A6" w:rsidRDefault="00D577A6" w:rsidP="00D577A6">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Cílem je zabezpečit, aby zjišťování nebezpečí byl stálý proces a byly monitorovány a řízeny: </w:t>
      </w:r>
    </w:p>
    <w:p w14:paraId="25C16EC9" w14:textId="77777777" w:rsidR="00D577A6" w:rsidRPr="00D577A6" w:rsidRDefault="00D577A6" w:rsidP="00230C15">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běžné a mimořádné činnosti </w:t>
      </w:r>
    </w:p>
    <w:p w14:paraId="08C3EA5E" w14:textId="77777777" w:rsidR="00D577A6" w:rsidRPr="00D577A6" w:rsidRDefault="00D577A6" w:rsidP="00230C15">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činnosti všech osob na pracovišti (subdodavatelů a návštěvníků) </w:t>
      </w:r>
    </w:p>
    <w:p w14:paraId="5F02C75A" w14:textId="459491DB" w:rsidR="00D577A6" w:rsidRPr="00D577A6" w:rsidRDefault="00D577A6" w:rsidP="00230C15">
      <w:pPr>
        <w:pStyle w:val="Default"/>
        <w:rPr>
          <w:rFonts w:ascii="Times New Roman" w:hAnsi="Times New Roman" w:cs="Times New Roman"/>
          <w:color w:val="C0504D" w:themeColor="accent2"/>
          <w:sz w:val="20"/>
          <w:szCs w:val="20"/>
        </w:rPr>
      </w:pPr>
      <w:r w:rsidRPr="00D577A6">
        <w:rPr>
          <w:rFonts w:ascii="Times New Roman" w:hAnsi="Times New Roman" w:cs="Times New Roman"/>
          <w:color w:val="C0504D" w:themeColor="accent2"/>
          <w:sz w:val="20"/>
          <w:szCs w:val="20"/>
        </w:rPr>
        <w:t xml:space="preserve">- zařízení na pracovišti provozované </w:t>
      </w:r>
      <w:r w:rsidR="00230C15">
        <w:rPr>
          <w:rFonts w:ascii="Times New Roman" w:hAnsi="Times New Roman" w:cs="Times New Roman"/>
          <w:color w:val="C0504D" w:themeColor="accent2"/>
          <w:sz w:val="20"/>
          <w:szCs w:val="20"/>
        </w:rPr>
        <w:t>organizace</w:t>
      </w:r>
      <w:r w:rsidRPr="00D577A6">
        <w:rPr>
          <w:rFonts w:ascii="Times New Roman" w:hAnsi="Times New Roman" w:cs="Times New Roman"/>
          <w:color w:val="C0504D" w:themeColor="accent2"/>
          <w:sz w:val="20"/>
          <w:szCs w:val="20"/>
        </w:rPr>
        <w:t xml:space="preserve"> nebo ostatními subjekty </w:t>
      </w:r>
    </w:p>
    <w:p w14:paraId="08A6B22C" w14:textId="77777777" w:rsidR="00D577A6" w:rsidRPr="00D577A6" w:rsidRDefault="00D577A6" w:rsidP="00230C15">
      <w:pPr>
        <w:pStyle w:val="Default"/>
        <w:rPr>
          <w:rFonts w:ascii="Times New Roman" w:hAnsi="Times New Roman" w:cs="Times New Roman"/>
          <w:color w:val="C0504D" w:themeColor="accent2"/>
          <w:sz w:val="20"/>
          <w:szCs w:val="20"/>
        </w:rPr>
      </w:pPr>
    </w:p>
    <w:p w14:paraId="725BF555" w14:textId="23C92A8D" w:rsidR="00D577A6" w:rsidRDefault="00D577A6" w:rsidP="00230C15">
      <w:pPr>
        <w:ind w:firstLine="142"/>
        <w:jc w:val="both"/>
        <w:rPr>
          <w:color w:val="C0504D" w:themeColor="accent2"/>
        </w:rPr>
      </w:pPr>
      <w:r w:rsidRPr="00D577A6">
        <w:rPr>
          <w:color w:val="C0504D" w:themeColor="accent2"/>
        </w:rPr>
        <w:t>Nebezpečí se kromě operativního zjišťování musí přezkoumávat při všech podstatnýc</w:t>
      </w:r>
      <w:r w:rsidR="00230C15">
        <w:rPr>
          <w:color w:val="C0504D" w:themeColor="accent2"/>
        </w:rPr>
        <w:t>h změnách</w:t>
      </w:r>
    </w:p>
    <w:p w14:paraId="6AFBC3AC" w14:textId="671AF586" w:rsidR="00230C15" w:rsidRPr="00E605FA" w:rsidRDefault="00E605FA" w:rsidP="00B553B9">
      <w:pPr>
        <w:pStyle w:val="Odstavecseseznamem"/>
        <w:numPr>
          <w:ilvl w:val="0"/>
          <w:numId w:val="42"/>
        </w:numPr>
        <w:autoSpaceDE w:val="0"/>
        <w:autoSpaceDN w:val="0"/>
        <w:adjustRightInd w:val="0"/>
        <w:rPr>
          <w:color w:val="C0504D" w:themeColor="accent2"/>
          <w:lang w:eastAsia="en-IE"/>
        </w:rPr>
      </w:pPr>
      <w:r>
        <w:rPr>
          <w:color w:val="C0504D" w:themeColor="accent2"/>
          <w:lang w:eastAsia="en-IE"/>
        </w:rPr>
        <w:t>l</w:t>
      </w:r>
      <w:r w:rsidR="00230C15" w:rsidRPr="00E605FA">
        <w:rPr>
          <w:color w:val="C0504D" w:themeColor="accent2"/>
          <w:lang w:eastAsia="en-IE"/>
        </w:rPr>
        <w:t>egislativy</w:t>
      </w:r>
    </w:p>
    <w:p w14:paraId="55BEA272" w14:textId="01006146" w:rsidR="00230C15" w:rsidRPr="00E605FA" w:rsidRDefault="00E605FA" w:rsidP="00B553B9">
      <w:pPr>
        <w:pStyle w:val="Odstavecseseznamem"/>
        <w:numPr>
          <w:ilvl w:val="0"/>
          <w:numId w:val="42"/>
        </w:numPr>
        <w:autoSpaceDE w:val="0"/>
        <w:autoSpaceDN w:val="0"/>
        <w:adjustRightInd w:val="0"/>
        <w:rPr>
          <w:color w:val="C0504D" w:themeColor="accent2"/>
          <w:lang w:eastAsia="en-IE"/>
        </w:rPr>
      </w:pPr>
      <w:r>
        <w:rPr>
          <w:color w:val="C0504D" w:themeColor="accent2"/>
          <w:lang w:eastAsia="en-IE"/>
        </w:rPr>
        <w:t>t</w:t>
      </w:r>
      <w:r w:rsidR="00230C15" w:rsidRPr="00E605FA">
        <w:rPr>
          <w:color w:val="C0504D" w:themeColor="accent2"/>
          <w:lang w:eastAsia="en-IE"/>
        </w:rPr>
        <w:t>echnologie – dokumentace, služby</w:t>
      </w:r>
      <w:r w:rsidRPr="00E605FA">
        <w:rPr>
          <w:color w:val="C0504D" w:themeColor="accent2"/>
          <w:lang w:eastAsia="en-IE"/>
        </w:rPr>
        <w:t xml:space="preserve"> nebo při dalších relevantních činností organizace</w:t>
      </w:r>
    </w:p>
    <w:p w14:paraId="1515B442" w14:textId="6342AA54" w:rsidR="00E605FA" w:rsidRDefault="00E605FA" w:rsidP="00B553B9">
      <w:pPr>
        <w:pStyle w:val="Odstavecseseznamem"/>
        <w:numPr>
          <w:ilvl w:val="0"/>
          <w:numId w:val="42"/>
        </w:numPr>
        <w:autoSpaceDE w:val="0"/>
        <w:autoSpaceDN w:val="0"/>
        <w:adjustRightInd w:val="0"/>
        <w:rPr>
          <w:color w:val="C0504D" w:themeColor="accent2"/>
          <w:lang w:eastAsia="en-IE"/>
        </w:rPr>
      </w:pPr>
      <w:r>
        <w:rPr>
          <w:color w:val="C0504D" w:themeColor="accent2"/>
          <w:lang w:eastAsia="en-IE"/>
        </w:rPr>
        <w:t>n</w:t>
      </w:r>
      <w:r w:rsidRPr="00E605FA">
        <w:rPr>
          <w:color w:val="C0504D" w:themeColor="accent2"/>
          <w:lang w:eastAsia="en-IE"/>
        </w:rPr>
        <w:t>ázorů a potřeb zainteresovaných stran</w:t>
      </w:r>
    </w:p>
    <w:p w14:paraId="3907CC7D" w14:textId="63DE651C" w:rsidR="00E605FA" w:rsidRDefault="00E605FA" w:rsidP="00E605FA">
      <w:pPr>
        <w:autoSpaceDE w:val="0"/>
        <w:autoSpaceDN w:val="0"/>
        <w:adjustRightInd w:val="0"/>
        <w:rPr>
          <w:color w:val="C0504D" w:themeColor="accent2"/>
          <w:lang w:eastAsia="en-IE"/>
        </w:rPr>
      </w:pPr>
      <w:r>
        <w:rPr>
          <w:color w:val="C0504D" w:themeColor="accent2"/>
          <w:lang w:eastAsia="en-IE"/>
        </w:rPr>
        <w:t xml:space="preserve"> </w:t>
      </w:r>
    </w:p>
    <w:p w14:paraId="4DDF21EB"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Sumarizace nebezpečí v procesech společnosti: </w:t>
      </w:r>
    </w:p>
    <w:p w14:paraId="65D9BDE8" w14:textId="39401B8A" w:rsidR="00E605FA" w:rsidRDefault="00E605FA" w:rsidP="00E605FA">
      <w:pPr>
        <w:autoSpaceDE w:val="0"/>
        <w:autoSpaceDN w:val="0"/>
        <w:adjustRightInd w:val="0"/>
        <w:jc w:val="both"/>
        <w:rPr>
          <w:color w:val="C0504D" w:themeColor="accent2"/>
        </w:rPr>
      </w:pPr>
      <w:r w:rsidRPr="00E605FA">
        <w:rPr>
          <w:color w:val="C0504D" w:themeColor="accent2"/>
        </w:rPr>
        <w:t>Pro úspěšnou inventarizaci všech nebezpečí se tato nebezpečí vyhledávají postupně podle specifických oblastí (firemní procesy, činnosti, produkty). Podkladem pro toto vyhledávání je řídící organizační dokumentace společnosti, dokumentace procesů, pracovních postupů a kontrolních činností, případně již zpracovaná dokumentace rizik na pracovištích společnosti. Všechna nalezená nebezpečí se zaznamenají do registru rizik.</w:t>
      </w:r>
    </w:p>
    <w:p w14:paraId="6B6D4C2E" w14:textId="5B1072C0" w:rsidR="00E605FA" w:rsidRDefault="00E605FA" w:rsidP="00E605FA">
      <w:pPr>
        <w:autoSpaceDE w:val="0"/>
        <w:autoSpaceDN w:val="0"/>
        <w:adjustRightInd w:val="0"/>
        <w:jc w:val="both"/>
        <w:rPr>
          <w:color w:val="C0504D" w:themeColor="accent2"/>
        </w:rPr>
      </w:pPr>
    </w:p>
    <w:p w14:paraId="59933179"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Posouzení významu rizik </w:t>
      </w:r>
    </w:p>
    <w:p w14:paraId="7EDDE737"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V registru rizik se dále provádí posouzení rizik /klasifikace/ podle významu možných následků – nehod, a to v prvé řadě poškození zdraví osob. </w:t>
      </w:r>
    </w:p>
    <w:p w14:paraId="21FC1747"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Zjištěná rizika se roztříďují do těchto kategorií: </w:t>
      </w:r>
    </w:p>
    <w:p w14:paraId="5F15C0A7" w14:textId="77777777" w:rsidR="00E605FA" w:rsidRPr="00E605FA" w:rsidRDefault="00E605FA" w:rsidP="00E605FA">
      <w:pPr>
        <w:pStyle w:val="Default"/>
        <w:spacing w:after="90"/>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 přípustné riziko – riziko bez významných možných následků na zdraví či majetku, jehož úplná eliminace není možná anebo nereálně nákladná, neopomenout při školení BOZP </w:t>
      </w:r>
    </w:p>
    <w:p w14:paraId="608CB9E8" w14:textId="77777777" w:rsidR="00E605FA" w:rsidRPr="00E605FA" w:rsidRDefault="00E605FA" w:rsidP="00E605FA">
      <w:pPr>
        <w:pStyle w:val="Default"/>
        <w:spacing w:after="90"/>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 nepřípustné riziko – riziko, které nemůže být s ohledem na možné poškození zdraví a škod na majetku přehlíženo, doporučená zvýšená kontrolní činnost, případně i preventivní opatření </w:t>
      </w:r>
    </w:p>
    <w:p w14:paraId="11C4E10F"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 významné riziko – riziko, které vyžaduje preventivní opatření a trvalou zvýšenou kontrolní a školící činnost </w:t>
      </w:r>
    </w:p>
    <w:p w14:paraId="48FAC5E1" w14:textId="77777777" w:rsidR="00E605FA" w:rsidRPr="00E605FA" w:rsidRDefault="00E605FA" w:rsidP="00E605FA">
      <w:pPr>
        <w:pStyle w:val="Default"/>
        <w:jc w:val="both"/>
        <w:rPr>
          <w:rFonts w:ascii="Times New Roman" w:hAnsi="Times New Roman" w:cs="Times New Roman"/>
          <w:color w:val="C0504D" w:themeColor="accent2"/>
          <w:sz w:val="20"/>
          <w:szCs w:val="20"/>
        </w:rPr>
      </w:pPr>
    </w:p>
    <w:p w14:paraId="578622E0"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Určení dalšího termínu opakování procesu zjišťování rizik </w:t>
      </w:r>
    </w:p>
    <w:p w14:paraId="4FF4D8EB" w14:textId="77777777"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Za běžných nebo očekávaných podmínek podle schváleného plánu </w:t>
      </w:r>
    </w:p>
    <w:p w14:paraId="7F329EA3" w14:textId="2BAC1DAF" w:rsidR="00E605FA" w:rsidRPr="00E605FA" w:rsidRDefault="00E605FA" w:rsidP="00E605FA">
      <w:pPr>
        <w:pStyle w:val="Default"/>
        <w:jc w:val="both"/>
        <w:rPr>
          <w:rFonts w:ascii="Times New Roman" w:hAnsi="Times New Roman" w:cs="Times New Roman"/>
          <w:color w:val="C0504D" w:themeColor="accent2"/>
          <w:sz w:val="20"/>
          <w:szCs w:val="20"/>
        </w:rPr>
      </w:pPr>
      <w:r w:rsidRPr="00E605FA">
        <w:rPr>
          <w:rFonts w:ascii="Times New Roman" w:hAnsi="Times New Roman" w:cs="Times New Roman"/>
          <w:color w:val="C0504D" w:themeColor="accent2"/>
          <w:sz w:val="20"/>
          <w:szCs w:val="20"/>
        </w:rPr>
        <w:t xml:space="preserve">Při neočekávaných změnách nebo provozních situacích okamžitě podle situace buď v plném nebo omezeném rozsahu Identifikace nebezpečí viz registr rizik, který definuje postup k vyhledání, posouzení, vyhodnocení rizika a následné opatření. Naším cílem je preventivně předcházet rizikům, odstraňovat je nebo minimalizovat působení neodstranitelných </w:t>
      </w:r>
      <w:proofErr w:type="spellStart"/>
      <w:r w:rsidRPr="00E605FA">
        <w:rPr>
          <w:rFonts w:ascii="Times New Roman" w:hAnsi="Times New Roman" w:cs="Times New Roman"/>
          <w:color w:val="C0504D" w:themeColor="accent2"/>
          <w:sz w:val="20"/>
          <w:szCs w:val="20"/>
        </w:rPr>
        <w:t>rizik.Registr</w:t>
      </w:r>
      <w:proofErr w:type="spellEnd"/>
      <w:r w:rsidRPr="00E605FA">
        <w:rPr>
          <w:rFonts w:ascii="Times New Roman" w:hAnsi="Times New Roman" w:cs="Times New Roman"/>
          <w:color w:val="C0504D" w:themeColor="accent2"/>
          <w:sz w:val="20"/>
          <w:szCs w:val="20"/>
        </w:rPr>
        <w:t xml:space="preserve"> identifikovaných nebezpečí a rizik vypracovává a aktualizuje externí smluvní </w:t>
      </w:r>
      <w:r w:rsidR="00D874F4">
        <w:rPr>
          <w:rFonts w:ascii="Times New Roman" w:hAnsi="Times New Roman" w:cs="Times New Roman"/>
          <w:color w:val="C0504D" w:themeColor="accent2"/>
          <w:sz w:val="20"/>
          <w:szCs w:val="20"/>
        </w:rPr>
        <w:t xml:space="preserve">OZO </w:t>
      </w:r>
      <w:r w:rsidRPr="00E605FA">
        <w:rPr>
          <w:rFonts w:ascii="Times New Roman" w:hAnsi="Times New Roman" w:cs="Times New Roman"/>
          <w:color w:val="C0504D" w:themeColor="accent2"/>
          <w:sz w:val="20"/>
          <w:szCs w:val="20"/>
        </w:rPr>
        <w:t xml:space="preserve">BOZP a schvaluje </w:t>
      </w:r>
      <w:r w:rsidR="00383391">
        <w:rPr>
          <w:rFonts w:ascii="Times New Roman" w:hAnsi="Times New Roman" w:cs="Times New Roman"/>
          <w:color w:val="C0504D" w:themeColor="accent2"/>
          <w:sz w:val="20"/>
          <w:szCs w:val="20"/>
        </w:rPr>
        <w:t xml:space="preserve">PIS a </w:t>
      </w:r>
      <w:r w:rsidRPr="00E605FA">
        <w:rPr>
          <w:rFonts w:ascii="Times New Roman" w:hAnsi="Times New Roman" w:cs="Times New Roman"/>
          <w:color w:val="C0504D" w:themeColor="accent2"/>
          <w:sz w:val="20"/>
          <w:szCs w:val="20"/>
        </w:rPr>
        <w:lastRenderedPageBreak/>
        <w:t xml:space="preserve">jednatel. Proces zjišťování rizik a jejich vyhodnocování </w:t>
      </w:r>
      <w:r w:rsidR="00D874F4">
        <w:rPr>
          <w:rFonts w:ascii="Times New Roman" w:hAnsi="Times New Roman" w:cs="Times New Roman"/>
          <w:color w:val="C0504D" w:themeColor="accent2"/>
          <w:sz w:val="20"/>
          <w:szCs w:val="20"/>
        </w:rPr>
        <w:t xml:space="preserve">je </w:t>
      </w:r>
      <w:r w:rsidR="00D874F4" w:rsidRPr="00B6102C">
        <w:rPr>
          <w:rFonts w:ascii="Times New Roman" w:hAnsi="Times New Roman" w:cs="Times New Roman"/>
          <w:color w:val="C0504D" w:themeColor="accent2"/>
          <w:sz w:val="20"/>
          <w:szCs w:val="20"/>
        </w:rPr>
        <w:t>popsán v dokumentac</w:t>
      </w:r>
      <w:r w:rsidR="00B6102C" w:rsidRPr="00B6102C">
        <w:rPr>
          <w:rFonts w:ascii="Times New Roman" w:hAnsi="Times New Roman" w:cs="Times New Roman"/>
          <w:color w:val="C0504D" w:themeColor="accent2"/>
          <w:sz w:val="20"/>
          <w:szCs w:val="20"/>
        </w:rPr>
        <w:t>i</w:t>
      </w:r>
      <w:r w:rsidR="00D874F4" w:rsidRPr="00B6102C">
        <w:rPr>
          <w:rFonts w:ascii="Times New Roman" w:hAnsi="Times New Roman" w:cs="Times New Roman"/>
          <w:color w:val="C0504D" w:themeColor="accent2"/>
          <w:sz w:val="20"/>
          <w:szCs w:val="20"/>
        </w:rPr>
        <w:t xml:space="preserve"> </w:t>
      </w:r>
      <w:proofErr w:type="spellStart"/>
      <w:r w:rsidR="00B6102C" w:rsidRPr="00B6102C">
        <w:rPr>
          <w:rFonts w:ascii="Times New Roman" w:hAnsi="Times New Roman" w:cs="Times New Roman"/>
          <w:b/>
          <w:bCs/>
          <w:color w:val="C0504D" w:themeColor="accent2"/>
          <w:sz w:val="20"/>
          <w:szCs w:val="20"/>
        </w:rPr>
        <w:t>sm</w:t>
      </w:r>
      <w:proofErr w:type="spellEnd"/>
      <w:r w:rsidR="00B6102C" w:rsidRPr="00B6102C">
        <w:rPr>
          <w:rFonts w:ascii="Times New Roman" w:hAnsi="Times New Roman" w:cs="Times New Roman"/>
          <w:b/>
          <w:bCs/>
          <w:color w:val="C0504D" w:themeColor="accent2"/>
          <w:sz w:val="20"/>
          <w:szCs w:val="20"/>
        </w:rPr>
        <w:t xml:space="preserve"> Metodika vyhledávání rizik</w:t>
      </w:r>
      <w:r w:rsidRPr="00B6102C">
        <w:rPr>
          <w:rFonts w:ascii="Times New Roman" w:hAnsi="Times New Roman" w:cs="Times New Roman"/>
          <w:b/>
          <w:bCs/>
          <w:color w:val="C0504D" w:themeColor="accent2"/>
          <w:sz w:val="20"/>
          <w:szCs w:val="20"/>
        </w:rPr>
        <w:t xml:space="preserve"> </w:t>
      </w:r>
      <w:r w:rsidRPr="00B6102C">
        <w:rPr>
          <w:rFonts w:ascii="Times New Roman" w:hAnsi="Times New Roman" w:cs="Times New Roman"/>
          <w:color w:val="C0504D" w:themeColor="accent2"/>
          <w:sz w:val="20"/>
          <w:szCs w:val="20"/>
        </w:rPr>
        <w:t xml:space="preserve">představitel managementu </w:t>
      </w:r>
      <w:r w:rsidR="00B6102C" w:rsidRPr="00B6102C">
        <w:rPr>
          <w:rFonts w:ascii="Times New Roman" w:hAnsi="Times New Roman" w:cs="Times New Roman"/>
          <w:color w:val="C0504D" w:themeColor="accent2"/>
          <w:sz w:val="20"/>
          <w:szCs w:val="20"/>
        </w:rPr>
        <w:t xml:space="preserve">PIS </w:t>
      </w:r>
      <w:r w:rsidRPr="00B6102C">
        <w:rPr>
          <w:rFonts w:ascii="Times New Roman" w:hAnsi="Times New Roman" w:cs="Times New Roman"/>
          <w:color w:val="C0504D" w:themeColor="accent2"/>
          <w:sz w:val="20"/>
          <w:szCs w:val="20"/>
        </w:rPr>
        <w:t>je povinen zajistit při jednáních účast zástupce zaměstnanců</w:t>
      </w:r>
      <w:r w:rsidRPr="00E605FA">
        <w:rPr>
          <w:rFonts w:ascii="Times New Roman" w:hAnsi="Times New Roman" w:cs="Times New Roman"/>
          <w:color w:val="C0504D" w:themeColor="accent2"/>
          <w:sz w:val="20"/>
          <w:szCs w:val="20"/>
        </w:rPr>
        <w:t xml:space="preserve">. </w:t>
      </w:r>
    </w:p>
    <w:p w14:paraId="210F1B46" w14:textId="0DCFAECF" w:rsidR="00E605FA" w:rsidRDefault="00E605FA" w:rsidP="00E605FA">
      <w:pPr>
        <w:autoSpaceDE w:val="0"/>
        <w:autoSpaceDN w:val="0"/>
        <w:adjustRightInd w:val="0"/>
        <w:jc w:val="both"/>
        <w:rPr>
          <w:color w:val="C0504D" w:themeColor="accent2"/>
        </w:rPr>
      </w:pPr>
      <w:r w:rsidRPr="00E605FA">
        <w:rPr>
          <w:color w:val="C0504D" w:themeColor="accent2"/>
        </w:rPr>
        <w:t xml:space="preserve">Vzájemná informovanost s ostatními dodavateli o rizicích </w:t>
      </w:r>
      <w:r w:rsidR="00D874F4">
        <w:rPr>
          <w:color w:val="C0504D" w:themeColor="accent2"/>
        </w:rPr>
        <w:t>probíhá</w:t>
      </w:r>
      <w:r w:rsidRPr="00E605FA">
        <w:rPr>
          <w:color w:val="C0504D" w:themeColor="accent2"/>
        </w:rPr>
        <w:t xml:space="preserve"> průběžně při zahájení </w:t>
      </w:r>
      <w:r w:rsidR="00D874F4">
        <w:rPr>
          <w:color w:val="C0504D" w:themeColor="accent2"/>
        </w:rPr>
        <w:t>činností</w:t>
      </w:r>
      <w:r w:rsidRPr="00E605FA">
        <w:rPr>
          <w:color w:val="C0504D" w:themeColor="accent2"/>
        </w:rPr>
        <w:t xml:space="preserve"> </w:t>
      </w:r>
      <w:proofErr w:type="spellStart"/>
      <w:r w:rsidR="00D874F4">
        <w:rPr>
          <w:color w:val="C0504D" w:themeColor="accent2"/>
        </w:rPr>
        <w:t>např.</w:t>
      </w:r>
      <w:r w:rsidRPr="00E605FA">
        <w:rPr>
          <w:color w:val="C0504D" w:themeColor="accent2"/>
        </w:rPr>
        <w:t>v</w:t>
      </w:r>
      <w:proofErr w:type="spellEnd"/>
      <w:r w:rsidRPr="00E605FA">
        <w:rPr>
          <w:color w:val="C0504D" w:themeColor="accent2"/>
        </w:rPr>
        <w:t xml:space="preserve"> rámci podpisu smlouvy seznámí dodavatele se zpracovanými riziky na </w:t>
      </w:r>
      <w:r w:rsidR="00D874F4">
        <w:rPr>
          <w:color w:val="C0504D" w:themeColor="accent2"/>
        </w:rPr>
        <w:t>poskytovanou službu a nebo realizované činnosti</w:t>
      </w:r>
      <w:r w:rsidRPr="00E605FA">
        <w:rPr>
          <w:color w:val="C0504D" w:themeColor="accent2"/>
        </w:rPr>
        <w:t xml:space="preserve">. </w:t>
      </w:r>
    </w:p>
    <w:p w14:paraId="7371F4BE" w14:textId="77777777" w:rsidR="0044045B" w:rsidRPr="00E605FA" w:rsidRDefault="0044045B" w:rsidP="00E605FA">
      <w:pPr>
        <w:autoSpaceDE w:val="0"/>
        <w:autoSpaceDN w:val="0"/>
        <w:adjustRightInd w:val="0"/>
        <w:jc w:val="both"/>
        <w:rPr>
          <w:color w:val="C0504D" w:themeColor="accent2"/>
          <w:sz w:val="40"/>
          <w:szCs w:val="40"/>
          <w:lang w:eastAsia="en-IE"/>
        </w:rPr>
      </w:pPr>
    </w:p>
    <w:p w14:paraId="6E1846CE" w14:textId="68ECDA7D" w:rsidR="00947386" w:rsidRDefault="0044045B" w:rsidP="00947386">
      <w:pPr>
        <w:pStyle w:val="Default"/>
        <w:rPr>
          <w:rFonts w:ascii="Times New Roman" w:hAnsi="Times New Roman" w:cs="Times New Roman"/>
          <w:b/>
          <w:bCs/>
          <w:color w:val="C0504D" w:themeColor="accent2"/>
        </w:rPr>
      </w:pPr>
      <w:r>
        <w:rPr>
          <w:rFonts w:ascii="Times New Roman" w:hAnsi="Times New Roman" w:cs="Times New Roman"/>
          <w:b/>
          <w:bCs/>
          <w:color w:val="C0504D" w:themeColor="accent2"/>
        </w:rPr>
        <w:t>6</w:t>
      </w:r>
      <w:r w:rsidR="00947386" w:rsidRPr="00947386">
        <w:rPr>
          <w:rFonts w:ascii="Times New Roman" w:hAnsi="Times New Roman" w:cs="Times New Roman"/>
          <w:b/>
          <w:bCs/>
          <w:color w:val="C0504D" w:themeColor="accent2"/>
        </w:rPr>
        <w:t>.1.3</w:t>
      </w:r>
      <w:r w:rsidR="00947386" w:rsidRPr="00947386">
        <w:rPr>
          <w:rFonts w:ascii="Times New Roman" w:hAnsi="Times New Roman" w:cs="Times New Roman"/>
          <w:b/>
          <w:bCs/>
          <w:color w:val="C0504D" w:themeColor="accent2"/>
        </w:rPr>
        <w:tab/>
        <w:t xml:space="preserve">Požadavky právních předpisů a jiné požadavky, závazné povinnosti </w:t>
      </w:r>
    </w:p>
    <w:p w14:paraId="6186DCC0" w14:textId="77777777" w:rsidR="0044045B" w:rsidRPr="00947386" w:rsidRDefault="0044045B" w:rsidP="00947386">
      <w:pPr>
        <w:pStyle w:val="Default"/>
        <w:rPr>
          <w:rFonts w:ascii="Times New Roman" w:hAnsi="Times New Roman" w:cs="Times New Roman"/>
          <w:color w:val="C0504D" w:themeColor="accent2"/>
        </w:rPr>
      </w:pPr>
    </w:p>
    <w:p w14:paraId="11004583" w14:textId="6FF8797E" w:rsidR="00434635" w:rsidRPr="00434635" w:rsidRDefault="00947386" w:rsidP="00434635">
      <w:pPr>
        <w:pStyle w:val="Default"/>
        <w:jc w:val="both"/>
        <w:rPr>
          <w:rFonts w:ascii="Times New Roman" w:hAnsi="Times New Roman" w:cs="Times New Roman"/>
          <w:color w:val="C0504D" w:themeColor="accent2"/>
          <w:sz w:val="20"/>
          <w:szCs w:val="20"/>
        </w:rPr>
      </w:pPr>
      <w:r w:rsidRPr="00947386">
        <w:rPr>
          <w:color w:val="C0504D" w:themeColor="accent2"/>
          <w:sz w:val="20"/>
          <w:szCs w:val="20"/>
        </w:rPr>
        <w:t>Základním požadavkem při zavádění</w:t>
      </w:r>
      <w:r w:rsidRPr="00947386">
        <w:rPr>
          <w:color w:val="C0504D" w:themeColor="accent2"/>
        </w:rPr>
        <w:t xml:space="preserve"> </w:t>
      </w:r>
      <w:r w:rsidRPr="0051489F">
        <w:rPr>
          <w:color w:val="C0504D" w:themeColor="accent2"/>
          <w:sz w:val="22"/>
          <w:szCs w:val="22"/>
        </w:rPr>
        <w:t>integrovaného</w:t>
      </w:r>
      <w:r w:rsidRPr="0051489F">
        <w:rPr>
          <w:color w:val="C0504D" w:themeColor="accent2"/>
          <w:sz w:val="18"/>
          <w:szCs w:val="18"/>
        </w:rPr>
        <w:t xml:space="preserve"> s</w:t>
      </w:r>
      <w:r w:rsidRPr="00947386">
        <w:rPr>
          <w:color w:val="C0504D" w:themeColor="accent2"/>
          <w:sz w:val="20"/>
          <w:szCs w:val="20"/>
        </w:rPr>
        <w:t>ystému managementu je soulad veškerých činností s právními a jinými požadavky, kterým společnost podléhá. Proto si společnost stanovila postup pro zjišťování, dostupnost a udržování všech právních i</w:t>
      </w:r>
      <w:r>
        <w:rPr>
          <w:color w:val="C0504D" w:themeColor="accent2"/>
        </w:rPr>
        <w:t xml:space="preserve"> </w:t>
      </w:r>
      <w:r w:rsidR="00434635" w:rsidRPr="00434635">
        <w:rPr>
          <w:rFonts w:ascii="Times New Roman" w:hAnsi="Times New Roman" w:cs="Times New Roman"/>
          <w:color w:val="C0504D" w:themeColor="accent2"/>
          <w:sz w:val="20"/>
          <w:szCs w:val="20"/>
        </w:rPr>
        <w:t>jiných požadavků pro ni platných. Pro sledování aktuálních právních požadavků je vytvořen soupis relevantních právních a jiných požadavků (zákony, vyhlášky, nařízení, rozhodnutí státní správy, normy, atd.) v rámci Registru právních předpisů a jiných požadavků. Tyto požadavky jsou důsledně sledovány přes placené i bezplatné servery. Seznam aktualizuje P</w:t>
      </w:r>
      <w:r w:rsidR="00434635">
        <w:rPr>
          <w:rFonts w:ascii="Times New Roman" w:hAnsi="Times New Roman" w:cs="Times New Roman"/>
          <w:color w:val="C0504D" w:themeColor="accent2"/>
          <w:sz w:val="20"/>
          <w:szCs w:val="20"/>
        </w:rPr>
        <w:t>I</w:t>
      </w:r>
      <w:r w:rsidR="00434635" w:rsidRPr="00434635">
        <w:rPr>
          <w:rFonts w:ascii="Times New Roman" w:hAnsi="Times New Roman" w:cs="Times New Roman"/>
          <w:color w:val="C0504D" w:themeColor="accent2"/>
          <w:sz w:val="20"/>
          <w:szCs w:val="20"/>
        </w:rPr>
        <w:t>S ve spolupráci s</w:t>
      </w:r>
      <w:r w:rsidR="00B6102C">
        <w:rPr>
          <w:rFonts w:ascii="Times New Roman" w:hAnsi="Times New Roman" w:cs="Times New Roman"/>
          <w:color w:val="C0504D" w:themeColor="accent2"/>
          <w:sz w:val="20"/>
          <w:szCs w:val="20"/>
        </w:rPr>
        <w:t xml:space="preserve"> PEMS a OZO, </w:t>
      </w:r>
      <w:r w:rsidR="00434635" w:rsidRPr="00434635">
        <w:rPr>
          <w:rFonts w:ascii="Times New Roman" w:hAnsi="Times New Roman" w:cs="Times New Roman"/>
          <w:color w:val="C0504D" w:themeColor="accent2"/>
          <w:sz w:val="20"/>
          <w:szCs w:val="20"/>
        </w:rPr>
        <w:t xml:space="preserve"> dle potřeb, minimálně 1x ročně. </w:t>
      </w:r>
    </w:p>
    <w:p w14:paraId="52777C8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Vedení společnosti zajišťuje, aby byly splněny následující požadavky: </w:t>
      </w:r>
    </w:p>
    <w:p w14:paraId="4CF1C50D" w14:textId="77777777"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zajištění přístupu k právním předpisům, </w:t>
      </w:r>
    </w:p>
    <w:p w14:paraId="7221546B" w14:textId="2A59BB7B"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zajištění identifikace těch předpisů, které se na společnost vztahují, </w:t>
      </w:r>
    </w:p>
    <w:p w14:paraId="03B07EC4" w14:textId="0939FC42"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zajištění, aby aplikovatelné požadavky právních předpisů (případně jiných požadavků) byly brány v úvahu při vytváření, implementaci a udržování</w:t>
      </w:r>
      <w:r w:rsidR="00B6102C">
        <w:rPr>
          <w:rFonts w:ascii="Times New Roman" w:hAnsi="Times New Roman" w:cs="Times New Roman"/>
          <w:color w:val="C0504D" w:themeColor="accent2"/>
          <w:sz w:val="20"/>
          <w:szCs w:val="20"/>
        </w:rPr>
        <w:t xml:space="preserve"> integrovaného</w:t>
      </w:r>
      <w:r w:rsidRPr="00434635">
        <w:rPr>
          <w:rFonts w:ascii="Times New Roman" w:hAnsi="Times New Roman" w:cs="Times New Roman"/>
          <w:color w:val="C0504D" w:themeColor="accent2"/>
          <w:sz w:val="20"/>
          <w:szCs w:val="20"/>
        </w:rPr>
        <w:t xml:space="preserve"> systému managementu, </w:t>
      </w:r>
    </w:p>
    <w:p w14:paraId="24FBDC47" w14:textId="77777777"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sdělování příslušných informací o požadavcích právních předpisů a o jiných požadavcích osobám řízeným naší společností a dalším příslušným zainteresovaným stranám, </w:t>
      </w:r>
    </w:p>
    <w:p w14:paraId="6D3E56AC" w14:textId="77777777"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zajištění souladu s požadavky zákonů a předpisů ve všech oblastech, ve kterých naše společnost provádí své činnosti, </w:t>
      </w:r>
    </w:p>
    <w:p w14:paraId="0B8FFE3F" w14:textId="77777777"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pravidelné hodnocení souladu s požadavky, </w:t>
      </w:r>
    </w:p>
    <w:p w14:paraId="2E1970CF" w14:textId="77777777" w:rsidR="00434635" w:rsidRPr="00434635" w:rsidRDefault="00434635" w:rsidP="00434635">
      <w:pPr>
        <w:pStyle w:val="Default"/>
        <w:spacing w:after="2"/>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identifikace právních zájmů zainteresovaných stran, </w:t>
      </w:r>
    </w:p>
    <w:p w14:paraId="21097856"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průběžná aktualizace všech souvisejících informací. </w:t>
      </w:r>
    </w:p>
    <w:p w14:paraId="035A4B7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3A0EE8DB"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Zabezpečení aktualizace právních předpisů a jiných požadavků: </w:t>
      </w:r>
    </w:p>
    <w:p w14:paraId="6907E95B" w14:textId="77777777" w:rsidR="00434635" w:rsidRPr="00434635" w:rsidRDefault="00434635" w:rsidP="00434635">
      <w:pPr>
        <w:pStyle w:val="Default"/>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normativní předpisy: aktualizace norem probíhá na serveru www.unmz.cz </w:t>
      </w:r>
    </w:p>
    <w:p w14:paraId="6F90330E" w14:textId="26925BA5" w:rsidR="00434635" w:rsidRPr="00434635" w:rsidRDefault="00434635" w:rsidP="00434635">
      <w:pPr>
        <w:pStyle w:val="Default"/>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aktualizace právních předpisů probíhá </w:t>
      </w:r>
      <w:r>
        <w:rPr>
          <w:rFonts w:ascii="Times New Roman" w:hAnsi="Times New Roman" w:cs="Times New Roman"/>
          <w:color w:val="C0504D" w:themeColor="accent2"/>
          <w:sz w:val="20"/>
          <w:szCs w:val="20"/>
        </w:rPr>
        <w:t>XXXXXXXX</w:t>
      </w:r>
      <w:r w:rsidRPr="00434635">
        <w:rPr>
          <w:rFonts w:ascii="Times New Roman" w:hAnsi="Times New Roman" w:cs="Times New Roman"/>
          <w:color w:val="C0504D" w:themeColor="accent2"/>
          <w:sz w:val="20"/>
          <w:szCs w:val="20"/>
        </w:rPr>
        <w:t xml:space="preserve"> </w:t>
      </w:r>
    </w:p>
    <w:p w14:paraId="0A03889D" w14:textId="77777777" w:rsidR="00434635" w:rsidRPr="00434635" w:rsidRDefault="00434635" w:rsidP="00434635">
      <w:pPr>
        <w:pStyle w:val="Default"/>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skartační lhůty jsou čerpány na www.archipo.cz - skartační rejstřík </w:t>
      </w:r>
    </w:p>
    <w:p w14:paraId="449CB17F"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aktualizace předpisů příslušných úřadu je sledována na stránkách těchto úřadů </w:t>
      </w:r>
    </w:p>
    <w:p w14:paraId="4A523365"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4E8A96DD" w14:textId="51BCD91F"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Postup při zveřejnění nového právního předpisu: při zveřejnění nového požadavku týkající se kvality, ochrany životního prostředí, </w:t>
      </w:r>
      <w:r>
        <w:rPr>
          <w:rFonts w:ascii="Times New Roman" w:hAnsi="Times New Roman" w:cs="Times New Roman"/>
          <w:color w:val="C0504D" w:themeColor="accent2"/>
          <w:sz w:val="20"/>
          <w:szCs w:val="20"/>
        </w:rPr>
        <w:t xml:space="preserve">BOZP </w:t>
      </w:r>
      <w:r w:rsidRPr="00434635">
        <w:rPr>
          <w:rFonts w:ascii="Times New Roman" w:hAnsi="Times New Roman" w:cs="Times New Roman"/>
          <w:color w:val="C0504D" w:themeColor="accent2"/>
          <w:sz w:val="20"/>
          <w:szCs w:val="20"/>
        </w:rPr>
        <w:t xml:space="preserve">naší činnosti, zajistí představitel vedení nebo jím stanovená osoba první posouzení, zda se tato norma týká činností společnosti; v kladném případě rozhodne, jakým způsobem budou povinnosti vyplývající z nového předpisu promítnuty do dokumentace společnosti; toto je možné zajistit následujícími způsoby: </w:t>
      </w:r>
    </w:p>
    <w:p w14:paraId="35CA68B7" w14:textId="77777777" w:rsidR="00434635" w:rsidRPr="00434635" w:rsidRDefault="00434635" w:rsidP="00434635">
      <w:pPr>
        <w:pStyle w:val="Default"/>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zapracovat povinnosti do stávající dokumentace systému managementu </w:t>
      </w:r>
    </w:p>
    <w:p w14:paraId="311FF273" w14:textId="423F3F3C" w:rsidR="00434635" w:rsidRPr="00434635" w:rsidRDefault="00434635" w:rsidP="00434635">
      <w:pPr>
        <w:pStyle w:val="Default"/>
        <w:spacing w:after="4"/>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vypracovat nový dokument </w:t>
      </w:r>
      <w:r>
        <w:rPr>
          <w:rFonts w:ascii="Times New Roman" w:hAnsi="Times New Roman" w:cs="Times New Roman"/>
          <w:color w:val="C0504D" w:themeColor="accent2"/>
          <w:sz w:val="20"/>
          <w:szCs w:val="20"/>
        </w:rPr>
        <w:t xml:space="preserve">integrovaného </w:t>
      </w:r>
      <w:r w:rsidRPr="00434635">
        <w:rPr>
          <w:rFonts w:ascii="Times New Roman" w:hAnsi="Times New Roman" w:cs="Times New Roman"/>
          <w:color w:val="C0504D" w:themeColor="accent2"/>
          <w:sz w:val="20"/>
          <w:szCs w:val="20"/>
        </w:rPr>
        <w:t xml:space="preserve">systému managementu </w:t>
      </w:r>
    </w:p>
    <w:p w14:paraId="31A4E192"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 uložit vykonávání povinností vyplývajících z nového předpisu konkrétním pracovním pozicím ve společnosti. </w:t>
      </w:r>
    </w:p>
    <w:p w14:paraId="1D6E75EF" w14:textId="77777777" w:rsidR="00434635" w:rsidRPr="00434635" w:rsidRDefault="00434635" w:rsidP="00434635">
      <w:pPr>
        <w:pStyle w:val="Default"/>
        <w:jc w:val="both"/>
        <w:rPr>
          <w:rFonts w:ascii="Times New Roman" w:hAnsi="Times New Roman" w:cs="Times New Roman"/>
          <w:color w:val="C0504D" w:themeColor="accent2"/>
          <w:sz w:val="20"/>
          <w:szCs w:val="20"/>
        </w:rPr>
      </w:pPr>
    </w:p>
    <w:p w14:paraId="31AF07C6"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b/>
          <w:bCs/>
          <w:color w:val="C0504D" w:themeColor="accent2"/>
          <w:sz w:val="20"/>
          <w:szCs w:val="20"/>
        </w:rPr>
        <w:t xml:space="preserve">Jiné požadavky </w:t>
      </w:r>
    </w:p>
    <w:p w14:paraId="22CA0861" w14:textId="77777777" w:rsidR="00434635" w:rsidRPr="00434635" w:rsidRDefault="00434635" w:rsidP="00434635">
      <w:pPr>
        <w:pStyle w:val="Default"/>
        <w:jc w:val="both"/>
        <w:rPr>
          <w:rFonts w:ascii="Times New Roman" w:hAnsi="Times New Roman" w:cs="Times New Roman"/>
          <w:color w:val="C0504D" w:themeColor="accent2"/>
          <w:sz w:val="20"/>
          <w:szCs w:val="20"/>
        </w:rPr>
      </w:pPr>
      <w:r w:rsidRPr="00434635">
        <w:rPr>
          <w:rFonts w:ascii="Times New Roman" w:hAnsi="Times New Roman" w:cs="Times New Roman"/>
          <w:color w:val="C0504D" w:themeColor="accent2"/>
          <w:sz w:val="20"/>
          <w:szCs w:val="20"/>
        </w:rPr>
        <w:t xml:space="preserve">Do Registru právních předpisů a jiných požadavků jsou zařazovány požadavky mimo rámec právních požadavků, </w:t>
      </w:r>
    </w:p>
    <w:p w14:paraId="06CB33F6" w14:textId="3BB035B9" w:rsidR="00947386" w:rsidRPr="00434635" w:rsidRDefault="00434635" w:rsidP="00434635">
      <w:pPr>
        <w:ind w:firstLine="142"/>
        <w:jc w:val="both"/>
        <w:rPr>
          <w:color w:val="C0504D" w:themeColor="accent2"/>
        </w:rPr>
      </w:pPr>
      <w:r w:rsidRPr="00434635">
        <w:rPr>
          <w:color w:val="C0504D" w:themeColor="accent2"/>
        </w:rPr>
        <w:t>ke kterým se společnost zavázala. Jsou to např. dohody, směrnice jiné než zákonné povahy, smlouvy apod.</w:t>
      </w:r>
    </w:p>
    <w:p w14:paraId="73596212" w14:textId="66772F51" w:rsidR="00A17320" w:rsidRPr="00434635" w:rsidRDefault="00A17320" w:rsidP="00B553B9">
      <w:pPr>
        <w:pStyle w:val="Nadpis1"/>
        <w:numPr>
          <w:ilvl w:val="1"/>
          <w:numId w:val="43"/>
        </w:numPr>
        <w:jc w:val="both"/>
        <w:rPr>
          <w:rFonts w:ascii="Times New Roman" w:hAnsi="Times New Roman" w:cs="Times New Roman"/>
          <w:color w:val="auto"/>
          <w:sz w:val="24"/>
          <w:szCs w:val="24"/>
        </w:rPr>
      </w:pPr>
      <w:r w:rsidRPr="00434635">
        <w:rPr>
          <w:rFonts w:ascii="Times New Roman" w:hAnsi="Times New Roman" w:cs="Times New Roman"/>
          <w:color w:val="auto"/>
          <w:sz w:val="24"/>
          <w:szCs w:val="24"/>
        </w:rPr>
        <w:t>Cíle společnosti</w:t>
      </w:r>
      <w:bookmarkEnd w:id="32"/>
      <w:bookmarkEnd w:id="33"/>
    </w:p>
    <w:p w14:paraId="47143B35" w14:textId="77777777" w:rsidR="00A17320" w:rsidRDefault="00A17320" w:rsidP="00A17320"/>
    <w:p w14:paraId="5FC536DB" w14:textId="2D8647F0" w:rsidR="00807DE9" w:rsidRPr="00807DE9" w:rsidRDefault="00A17320" w:rsidP="00807DE9">
      <w:pPr>
        <w:pStyle w:val="Default"/>
        <w:jc w:val="both"/>
        <w:rPr>
          <w:rFonts w:ascii="Times New Roman" w:hAnsi="Times New Roman" w:cs="Times New Roman"/>
          <w:sz w:val="20"/>
          <w:szCs w:val="20"/>
        </w:rPr>
      </w:pPr>
      <w:r w:rsidRPr="00807DE9">
        <w:rPr>
          <w:rFonts w:ascii="Times New Roman" w:hAnsi="Times New Roman" w:cs="Times New Roman"/>
          <w:sz w:val="20"/>
          <w:szCs w:val="20"/>
        </w:rPr>
        <w:t xml:space="preserve">K realizaci </w:t>
      </w:r>
      <w:r w:rsidRPr="00807DE9">
        <w:rPr>
          <w:rFonts w:ascii="Times New Roman" w:hAnsi="Times New Roman" w:cs="Times New Roman"/>
          <w:sz w:val="20"/>
          <w:szCs w:val="20"/>
          <w:highlight w:val="green"/>
        </w:rPr>
        <w:t>politiky stanovil ředitel</w:t>
      </w:r>
      <w:r w:rsidRPr="00807DE9">
        <w:rPr>
          <w:rFonts w:ascii="Times New Roman" w:hAnsi="Times New Roman" w:cs="Times New Roman"/>
          <w:sz w:val="20"/>
          <w:szCs w:val="20"/>
        </w:rPr>
        <w:t xml:space="preserve"> zpravidla na období jednoho až pěti let konkrétní cíle pro jednotlivé oblasti. </w:t>
      </w:r>
      <w:r w:rsidR="00807DE9" w:rsidRPr="00807DE9">
        <w:rPr>
          <w:rFonts w:ascii="Times New Roman" w:hAnsi="Times New Roman" w:cs="Times New Roman"/>
          <w:sz w:val="20"/>
          <w:szCs w:val="20"/>
        </w:rPr>
        <w:t xml:space="preserve">Cíle jsou konzistentní s aktuální Politikou </w:t>
      </w:r>
      <w:r w:rsidR="00C32A5E">
        <w:rPr>
          <w:rFonts w:ascii="Times New Roman" w:hAnsi="Times New Roman" w:cs="Times New Roman"/>
          <w:sz w:val="20"/>
          <w:szCs w:val="20"/>
        </w:rPr>
        <w:t xml:space="preserve">kvality, environmentu a BOZP </w:t>
      </w:r>
      <w:r w:rsidR="00807DE9" w:rsidRPr="00807DE9">
        <w:rPr>
          <w:rFonts w:ascii="Times New Roman" w:hAnsi="Times New Roman" w:cs="Times New Roman"/>
          <w:sz w:val="20"/>
          <w:szCs w:val="20"/>
        </w:rPr>
        <w:t xml:space="preserve">, jsou měřitelné, berou v úvahu příslušné právní požadavky a jiné předpisy, technologické možnosti, požadavky a potřeby zainteresovaných stran, externích poskytovatelů, jsou relevantní, monitorovány, komunikovány a dle potřeby aktualizovány. Jejich součástí jsou rozpracovány úkoly pro konkrétní pracovní pozice </w:t>
      </w:r>
      <w:r w:rsidR="00807DE9">
        <w:rPr>
          <w:rFonts w:ascii="Times New Roman" w:hAnsi="Times New Roman" w:cs="Times New Roman"/>
          <w:sz w:val="20"/>
          <w:szCs w:val="20"/>
        </w:rPr>
        <w:t>ve společnosti</w:t>
      </w:r>
      <w:r w:rsidR="00807DE9" w:rsidRPr="00807DE9">
        <w:rPr>
          <w:rFonts w:ascii="Times New Roman" w:hAnsi="Times New Roman" w:cs="Times New Roman"/>
          <w:sz w:val="20"/>
          <w:szCs w:val="20"/>
        </w:rPr>
        <w:t xml:space="preserve">. </w:t>
      </w:r>
    </w:p>
    <w:p w14:paraId="720ECD2E" w14:textId="29F001CE" w:rsidR="000A1F57" w:rsidRDefault="00807DE9" w:rsidP="00807DE9">
      <w:pPr>
        <w:spacing w:after="240"/>
        <w:ind w:firstLine="142"/>
        <w:jc w:val="both"/>
      </w:pPr>
      <w:r w:rsidRPr="00807DE9">
        <w:t xml:space="preserve">Při plánování cílů určuje společnost to, co se bude dělat, jaké jsou požadovány zdroje, odpovědnost, termín dokončení a hodnocení výsledků. Plnění cílů vedení společnosti průběžné kontroluje </w:t>
      </w:r>
      <w:r w:rsidRPr="000A1F57">
        <w:rPr>
          <w:highlight w:val="green"/>
        </w:rPr>
        <w:t>při Přezkoumání systému</w:t>
      </w:r>
      <w:r w:rsidR="000A1F57" w:rsidRPr="000A1F57">
        <w:rPr>
          <w:highlight w:val="green"/>
        </w:rPr>
        <w:t xml:space="preserve"> managementu</w:t>
      </w:r>
      <w:r w:rsidRPr="00807DE9">
        <w:t xml:space="preserve"> </w:t>
      </w:r>
    </w:p>
    <w:p w14:paraId="4CD52982" w14:textId="13829835" w:rsidR="00A17320" w:rsidRPr="0079340B" w:rsidRDefault="00A17320" w:rsidP="00807DE9">
      <w:pPr>
        <w:spacing w:after="240"/>
        <w:ind w:firstLine="142"/>
        <w:jc w:val="both"/>
      </w:pPr>
      <w:r w:rsidRPr="00807DE9">
        <w:lastRenderedPageBreak/>
        <w:t>Vedoucí pracovníci jsou s cíli seznamováni prostřednictvím</w:t>
      </w:r>
      <w:r>
        <w:t xml:space="preserve"> pravidelných </w:t>
      </w:r>
      <w:r w:rsidRPr="0079340B">
        <w:t>porad</w:t>
      </w:r>
      <w:r>
        <w:t xml:space="preserve"> vedení</w:t>
      </w:r>
      <w:r w:rsidRPr="0079340B">
        <w:t>,</w:t>
      </w:r>
      <w:r>
        <w:t xml:space="preserve"> nejméně jednou ročně,</w:t>
      </w:r>
      <w:r w:rsidRPr="0079340B">
        <w:t xml:space="preserve"> ostatní pracovníci jsou s cíli seznámeni svými nadřízenými pracovníky. Noví pracovníci jsou seznámeni s cíli svého útvaru v procesu nástupu v rámci nástupního školení a zácviku. Tyto cíle jsou vyhodnocovány podle </w:t>
      </w:r>
      <w:r>
        <w:t>Příručky integrovaného managementu</w:t>
      </w:r>
      <w:r w:rsidRPr="0079340B">
        <w:t>.</w:t>
      </w:r>
    </w:p>
    <w:p w14:paraId="718360EA" w14:textId="77777777" w:rsidR="000A1F57" w:rsidRPr="000A1F57" w:rsidRDefault="000A1F57" w:rsidP="000A1F57">
      <w:pPr>
        <w:pStyle w:val="Default"/>
        <w:rPr>
          <w:rFonts w:ascii="Times New Roman" w:hAnsi="Times New Roman" w:cs="Times New Roman"/>
          <w:color w:val="B2A1C7" w:themeColor="accent4" w:themeTint="99"/>
          <w:sz w:val="20"/>
          <w:szCs w:val="20"/>
        </w:rPr>
      </w:pPr>
      <w:r w:rsidRPr="000A1F57">
        <w:rPr>
          <w:rFonts w:ascii="Times New Roman" w:hAnsi="Times New Roman" w:cs="Times New Roman"/>
          <w:b/>
          <w:bCs/>
          <w:color w:val="B2A1C7" w:themeColor="accent4" w:themeTint="99"/>
          <w:sz w:val="20"/>
          <w:szCs w:val="20"/>
        </w:rPr>
        <w:t xml:space="preserve">Programy </w:t>
      </w:r>
    </w:p>
    <w:p w14:paraId="5441BD6F" w14:textId="2EA4EB87" w:rsidR="00561CA7" w:rsidRDefault="000A1F57" w:rsidP="000A1F57">
      <w:pPr>
        <w:spacing w:after="120"/>
        <w:ind w:firstLine="142"/>
        <w:jc w:val="both"/>
        <w:rPr>
          <w:color w:val="B2A1C7" w:themeColor="accent4" w:themeTint="99"/>
        </w:rPr>
      </w:pPr>
      <w:r w:rsidRPr="000A1F57">
        <w:rPr>
          <w:color w:val="B2A1C7" w:themeColor="accent4" w:themeTint="99"/>
        </w:rPr>
        <w:t xml:space="preserve">Pro dosahování cílů jsou vytvářeny, implementovány a udržovány programy. Programy obsahují určení odpovědnosti a pravomoci pro dosažení cílů v příslušných pracovních pozicích a úrovních naší společnosti, zdroje a časový rámec, ve kterém mají být cíle dosaženy a musí být měřitelné. Programy jsou přezkoumávány v pravidelných a plánovaných intervalech. Kde je to nezbytné, přizpůsobí </w:t>
      </w:r>
      <w:r w:rsidR="00C32A5E">
        <w:rPr>
          <w:color w:val="B2A1C7" w:themeColor="accent4" w:themeTint="99"/>
        </w:rPr>
        <w:t>PIS a nebo PEMS</w:t>
      </w:r>
      <w:r w:rsidRPr="000A1F57">
        <w:rPr>
          <w:color w:val="B2A1C7" w:themeColor="accent4" w:themeTint="99"/>
        </w:rPr>
        <w:t xml:space="preserve"> programy podle potřeby, aby se zajistilo dosažení cílů.</w:t>
      </w:r>
    </w:p>
    <w:p w14:paraId="72B15436" w14:textId="5444F83C" w:rsidR="008B6904" w:rsidRPr="008B6904" w:rsidRDefault="008B6904" w:rsidP="008B6904">
      <w:pPr>
        <w:spacing w:after="120"/>
        <w:jc w:val="both"/>
        <w:rPr>
          <w:rFonts w:asciiTheme="majorHAnsi" w:hAnsiTheme="majorHAnsi"/>
          <w:color w:val="B2A1C7" w:themeColor="accent4" w:themeTint="99"/>
          <w:sz w:val="24"/>
          <w:szCs w:val="24"/>
        </w:rPr>
      </w:pPr>
      <w:r w:rsidRPr="008B6904">
        <w:rPr>
          <w:rFonts w:asciiTheme="majorHAnsi" w:hAnsiTheme="majorHAnsi"/>
          <w:color w:val="B2A1C7" w:themeColor="accent4" w:themeTint="99"/>
          <w:sz w:val="24"/>
          <w:szCs w:val="24"/>
        </w:rPr>
        <w:t>Plánování změn</w:t>
      </w:r>
    </w:p>
    <w:p w14:paraId="295158DE" w14:textId="7368E162" w:rsidR="008B6904" w:rsidRPr="008B6904" w:rsidRDefault="008B6904" w:rsidP="008B6904">
      <w:pPr>
        <w:pStyle w:val="Default"/>
        <w:rPr>
          <w:rFonts w:ascii="Times New Roman" w:hAnsi="Times New Roman" w:cs="Times New Roman"/>
          <w:color w:val="B2A1C7" w:themeColor="accent4" w:themeTint="99"/>
          <w:sz w:val="20"/>
          <w:szCs w:val="20"/>
        </w:rPr>
      </w:pPr>
      <w:r w:rsidRPr="008B6904">
        <w:rPr>
          <w:rFonts w:ascii="Times New Roman" w:hAnsi="Times New Roman" w:cs="Times New Roman"/>
          <w:color w:val="B2A1C7" w:themeColor="accent4" w:themeTint="99"/>
          <w:sz w:val="20"/>
          <w:szCs w:val="20"/>
        </w:rPr>
        <w:t xml:space="preserve">Společnost provádí potřebné změny plánovaným způsobem Bere přitom v úvahu: </w:t>
      </w:r>
    </w:p>
    <w:p w14:paraId="30CB01BC" w14:textId="77777777" w:rsidR="008B6904" w:rsidRPr="008B6904" w:rsidRDefault="008B6904" w:rsidP="008B6904">
      <w:pPr>
        <w:pStyle w:val="Default"/>
        <w:spacing w:after="4"/>
        <w:rPr>
          <w:rFonts w:ascii="Times New Roman" w:hAnsi="Times New Roman" w:cs="Times New Roman"/>
          <w:color w:val="B2A1C7" w:themeColor="accent4" w:themeTint="99"/>
          <w:sz w:val="20"/>
          <w:szCs w:val="20"/>
        </w:rPr>
      </w:pPr>
      <w:r w:rsidRPr="008B6904">
        <w:rPr>
          <w:rFonts w:ascii="Times New Roman" w:hAnsi="Times New Roman" w:cs="Times New Roman"/>
          <w:color w:val="B2A1C7" w:themeColor="accent4" w:themeTint="99"/>
          <w:sz w:val="20"/>
          <w:szCs w:val="20"/>
        </w:rPr>
        <w:t xml:space="preserve">- účel změny a její možné následky, </w:t>
      </w:r>
    </w:p>
    <w:p w14:paraId="770E4EE7" w14:textId="77777777" w:rsidR="008B6904" w:rsidRPr="008B6904" w:rsidRDefault="008B6904" w:rsidP="008B6904">
      <w:pPr>
        <w:pStyle w:val="Default"/>
        <w:spacing w:after="4"/>
        <w:rPr>
          <w:rFonts w:ascii="Times New Roman" w:hAnsi="Times New Roman" w:cs="Times New Roman"/>
          <w:color w:val="B2A1C7" w:themeColor="accent4" w:themeTint="99"/>
          <w:sz w:val="20"/>
          <w:szCs w:val="20"/>
        </w:rPr>
      </w:pPr>
      <w:r w:rsidRPr="008B6904">
        <w:rPr>
          <w:rFonts w:ascii="Times New Roman" w:hAnsi="Times New Roman" w:cs="Times New Roman"/>
          <w:color w:val="B2A1C7" w:themeColor="accent4" w:themeTint="99"/>
          <w:sz w:val="20"/>
          <w:szCs w:val="20"/>
        </w:rPr>
        <w:t xml:space="preserve">- integritu systému IS, </w:t>
      </w:r>
    </w:p>
    <w:p w14:paraId="7AF5EA4D" w14:textId="77777777" w:rsidR="008B6904" w:rsidRPr="008B6904" w:rsidRDefault="008B6904" w:rsidP="008B6904">
      <w:pPr>
        <w:pStyle w:val="Default"/>
        <w:spacing w:after="4"/>
        <w:rPr>
          <w:rFonts w:ascii="Times New Roman" w:hAnsi="Times New Roman" w:cs="Times New Roman"/>
          <w:color w:val="B2A1C7" w:themeColor="accent4" w:themeTint="99"/>
          <w:sz w:val="20"/>
          <w:szCs w:val="20"/>
        </w:rPr>
      </w:pPr>
      <w:r w:rsidRPr="008B6904">
        <w:rPr>
          <w:rFonts w:ascii="Times New Roman" w:hAnsi="Times New Roman" w:cs="Times New Roman"/>
          <w:color w:val="B2A1C7" w:themeColor="accent4" w:themeTint="99"/>
          <w:sz w:val="20"/>
          <w:szCs w:val="20"/>
        </w:rPr>
        <w:t xml:space="preserve">- dostupnost zdrojů, </w:t>
      </w:r>
    </w:p>
    <w:p w14:paraId="472A8BE0" w14:textId="77777777" w:rsidR="008B6904" w:rsidRPr="008B6904" w:rsidRDefault="008B6904" w:rsidP="008B6904">
      <w:pPr>
        <w:pStyle w:val="Default"/>
        <w:rPr>
          <w:rFonts w:ascii="Times New Roman" w:hAnsi="Times New Roman" w:cs="Times New Roman"/>
          <w:color w:val="B2A1C7" w:themeColor="accent4" w:themeTint="99"/>
          <w:sz w:val="20"/>
          <w:szCs w:val="20"/>
        </w:rPr>
      </w:pPr>
      <w:r w:rsidRPr="008B6904">
        <w:rPr>
          <w:rFonts w:ascii="Times New Roman" w:hAnsi="Times New Roman" w:cs="Times New Roman"/>
          <w:color w:val="B2A1C7" w:themeColor="accent4" w:themeTint="99"/>
          <w:sz w:val="20"/>
          <w:szCs w:val="20"/>
        </w:rPr>
        <w:t xml:space="preserve">- rozdělení nebo přerozdělení odpovědností a pravomocí. </w:t>
      </w:r>
    </w:p>
    <w:p w14:paraId="4644EC9D" w14:textId="77777777" w:rsidR="008B6904" w:rsidRPr="008B6904" w:rsidRDefault="008B6904" w:rsidP="008B6904">
      <w:pPr>
        <w:pStyle w:val="Default"/>
        <w:rPr>
          <w:rFonts w:ascii="Times New Roman" w:hAnsi="Times New Roman" w:cs="Times New Roman"/>
          <w:color w:val="B2A1C7" w:themeColor="accent4" w:themeTint="99"/>
          <w:sz w:val="20"/>
          <w:szCs w:val="20"/>
        </w:rPr>
      </w:pPr>
    </w:p>
    <w:p w14:paraId="3631280A" w14:textId="07EC54DE" w:rsidR="008B6904" w:rsidRPr="008B6904" w:rsidRDefault="008B6904" w:rsidP="008B6904">
      <w:pPr>
        <w:spacing w:after="120"/>
        <w:ind w:firstLine="142"/>
        <w:jc w:val="both"/>
        <w:rPr>
          <w:color w:val="B2A1C7" w:themeColor="accent4" w:themeTint="99"/>
          <w:sz w:val="40"/>
          <w:szCs w:val="40"/>
        </w:rPr>
      </w:pPr>
      <w:r w:rsidRPr="008B6904">
        <w:rPr>
          <w:color w:val="B2A1C7" w:themeColor="accent4" w:themeTint="99"/>
        </w:rPr>
        <w:t xml:space="preserve">Plánovaná změna je vždy projednávána </w:t>
      </w:r>
      <w:r>
        <w:rPr>
          <w:color w:val="B2A1C7" w:themeColor="accent4" w:themeTint="99"/>
        </w:rPr>
        <w:t>ve vedení</w:t>
      </w:r>
      <w:r w:rsidRPr="008B6904">
        <w:rPr>
          <w:color w:val="B2A1C7" w:themeColor="accent4" w:themeTint="99"/>
        </w:rPr>
        <w:t xml:space="preserve"> a následně jsou stanoveny jednotlivé etapy změny včetně odpovědností, termínů, dílčích úkolů</w:t>
      </w:r>
      <w:r w:rsidR="00C32A5E">
        <w:rPr>
          <w:color w:val="B2A1C7" w:themeColor="accent4" w:themeTint="99"/>
        </w:rPr>
        <w:t>.</w:t>
      </w:r>
    </w:p>
    <w:p w14:paraId="79F11A02" w14:textId="77777777" w:rsidR="00561CA7" w:rsidRPr="008B6904" w:rsidRDefault="00561CA7" w:rsidP="0079340B">
      <w:pPr>
        <w:spacing w:after="120"/>
        <w:ind w:firstLine="142"/>
        <w:jc w:val="both"/>
        <w:rPr>
          <w:color w:val="B2A1C7" w:themeColor="accent4" w:themeTint="99"/>
        </w:rPr>
      </w:pPr>
    </w:p>
    <w:p w14:paraId="09219D9C" w14:textId="675C629C" w:rsidR="00516C6C" w:rsidRDefault="00953CF8" w:rsidP="00B553B9">
      <w:pPr>
        <w:pStyle w:val="Nadpis1"/>
        <w:numPr>
          <w:ilvl w:val="0"/>
          <w:numId w:val="27"/>
        </w:numPr>
        <w:rPr>
          <w:caps/>
          <w:color w:val="000000" w:themeColor="text1"/>
        </w:rPr>
      </w:pPr>
      <w:r>
        <w:rPr>
          <w:caps/>
          <w:color w:val="000000" w:themeColor="text1"/>
        </w:rPr>
        <w:t>PODPORA</w:t>
      </w:r>
    </w:p>
    <w:p w14:paraId="69A81102" w14:textId="69A3BCA0" w:rsidR="00265644" w:rsidRPr="0044045B" w:rsidRDefault="0072428F" w:rsidP="00B553B9">
      <w:pPr>
        <w:pStyle w:val="Nadpis1"/>
        <w:numPr>
          <w:ilvl w:val="1"/>
          <w:numId w:val="45"/>
        </w:numPr>
        <w:rPr>
          <w:color w:val="000000" w:themeColor="text1"/>
          <w:sz w:val="24"/>
          <w:szCs w:val="32"/>
        </w:rPr>
      </w:pPr>
      <w:bookmarkStart w:id="34" w:name="_Toc301170819"/>
      <w:bookmarkStart w:id="35" w:name="_Toc503889814"/>
      <w:r w:rsidRPr="0044045B">
        <w:rPr>
          <w:color w:val="000000" w:themeColor="text1"/>
          <w:sz w:val="24"/>
          <w:szCs w:val="32"/>
        </w:rPr>
        <w:t>Poskytování zdrojů</w:t>
      </w:r>
      <w:bookmarkEnd w:id="34"/>
      <w:bookmarkEnd w:id="35"/>
    </w:p>
    <w:p w14:paraId="6FA1616D" w14:textId="77777777" w:rsidR="0072428F" w:rsidRDefault="0072428F" w:rsidP="0072428F"/>
    <w:p w14:paraId="1D237B6D" w14:textId="77777777" w:rsidR="0072428F" w:rsidRPr="0072428F" w:rsidRDefault="0072428F" w:rsidP="0072428F">
      <w:pPr>
        <w:ind w:firstLine="142"/>
        <w:jc w:val="both"/>
      </w:pPr>
      <w:r w:rsidRPr="0072428F">
        <w:t>K zabezpečení všech pro</w:t>
      </w:r>
      <w:r>
        <w:t>váděných činností jsou jednatelem</w:t>
      </w:r>
      <w:r w:rsidRPr="0072428F">
        <w:t xml:space="preserve"> identifikovány a zabezpečeny následující zdroje:</w:t>
      </w:r>
    </w:p>
    <w:p w14:paraId="7542BC91" w14:textId="77777777" w:rsidR="0072428F" w:rsidRDefault="0072428F" w:rsidP="0072428F">
      <w:pPr>
        <w:tabs>
          <w:tab w:val="left" w:pos="2268"/>
        </w:tabs>
        <w:spacing w:after="120"/>
        <w:ind w:left="2268" w:hanging="2268"/>
        <w:jc w:val="both"/>
        <w:rPr>
          <w:b/>
          <w:i/>
        </w:rPr>
      </w:pPr>
    </w:p>
    <w:p w14:paraId="1C48FAD1" w14:textId="77777777" w:rsidR="0072428F" w:rsidRPr="0072428F" w:rsidRDefault="0072428F" w:rsidP="0072428F">
      <w:pPr>
        <w:tabs>
          <w:tab w:val="left" w:pos="2268"/>
        </w:tabs>
        <w:spacing w:after="120"/>
        <w:ind w:left="2268" w:hanging="2268"/>
        <w:jc w:val="both"/>
      </w:pPr>
      <w:r w:rsidRPr="0072428F">
        <w:rPr>
          <w:b/>
          <w:i/>
        </w:rPr>
        <w:t>Finanční zdroje</w:t>
      </w:r>
      <w:r w:rsidRPr="0072428F">
        <w:t xml:space="preserve"> : </w:t>
      </w:r>
      <w:r w:rsidRPr="0072428F">
        <w:tab/>
        <w:t xml:space="preserve">zabezpečuje a rozděluje </w:t>
      </w:r>
      <w:r>
        <w:t>jednatel</w:t>
      </w:r>
      <w:r w:rsidR="00046CB2">
        <w:t>.</w:t>
      </w:r>
      <w:r w:rsidRPr="0072428F">
        <w:t xml:space="preserve"> </w:t>
      </w:r>
    </w:p>
    <w:p w14:paraId="36CAEC62" w14:textId="77777777" w:rsidR="0072428F" w:rsidRPr="0072428F" w:rsidRDefault="0072428F" w:rsidP="0072428F">
      <w:pPr>
        <w:tabs>
          <w:tab w:val="left" w:pos="2268"/>
        </w:tabs>
        <w:spacing w:after="120"/>
        <w:ind w:left="2268" w:hanging="2268"/>
        <w:jc w:val="both"/>
      </w:pPr>
      <w:r w:rsidRPr="0072428F">
        <w:rPr>
          <w:b/>
          <w:i/>
        </w:rPr>
        <w:t>Materiální zdroje</w:t>
      </w:r>
      <w:r>
        <w:t xml:space="preserve">: </w:t>
      </w:r>
      <w:r>
        <w:tab/>
        <w:t>zabezpečuje jednatel</w:t>
      </w:r>
      <w:r w:rsidRPr="0072428F">
        <w:t xml:space="preserve"> podle technických specifikací uvedených v</w:t>
      </w:r>
      <w:r>
        <w:t>e směrnici Q03</w:t>
      </w:r>
      <w:r w:rsidRPr="0072428F">
        <w:t> </w:t>
      </w:r>
      <w:r w:rsidR="00046CB2">
        <w:t>Údržba vozidel a zařízení</w:t>
      </w:r>
      <w:r w:rsidRPr="0072428F">
        <w:t xml:space="preserve"> a dále požadavků pro zajištění chodu společnosti. Při nákupu nové techniky využívá i nabídek výrobních a obchodních organizací.</w:t>
      </w:r>
    </w:p>
    <w:p w14:paraId="21DB37E1" w14:textId="77777777" w:rsidR="0072428F" w:rsidRPr="0072428F" w:rsidRDefault="0072428F" w:rsidP="0072428F">
      <w:pPr>
        <w:tabs>
          <w:tab w:val="left" w:pos="2268"/>
        </w:tabs>
        <w:spacing w:after="120"/>
        <w:ind w:left="2268" w:hanging="2268"/>
        <w:jc w:val="both"/>
      </w:pPr>
      <w:r w:rsidRPr="0072428F">
        <w:rPr>
          <w:b/>
          <w:i/>
        </w:rPr>
        <w:t xml:space="preserve">Lidské zdroje </w:t>
      </w:r>
      <w:r w:rsidRPr="0072428F">
        <w:t xml:space="preserve">: </w:t>
      </w:r>
      <w:r>
        <w:tab/>
        <w:t>stanovuje a zabezpečuje jednatel</w:t>
      </w:r>
      <w:r w:rsidRPr="0072428F">
        <w:t xml:space="preserve"> podle organizační struktury a požadavků na kvalifikační skladbu pracovníků, společnost zabezpečuje kvalifikované pracovníky</w:t>
      </w:r>
    </w:p>
    <w:p w14:paraId="71FB8921" w14:textId="5433376A" w:rsidR="0072428F" w:rsidRPr="0072428F" w:rsidRDefault="0072428F" w:rsidP="0072428F">
      <w:pPr>
        <w:spacing w:after="120"/>
        <w:ind w:firstLine="142"/>
        <w:jc w:val="both"/>
      </w:pPr>
      <w:r>
        <w:t>Jednatel</w:t>
      </w:r>
      <w:r w:rsidRPr="0072428F">
        <w:t xml:space="preserve"> společnosti určuje a poskytuje potřebné zdroje, aby vytvořil podmínky pro udržování a zlepšování </w:t>
      </w:r>
      <w:r w:rsidR="008D61F8">
        <w:t>ISM</w:t>
      </w:r>
      <w:r w:rsidRPr="0072428F">
        <w:t>. Informační systém shromažďování požadavků na zdroje je založen na odpovědnosti za včasné předkládání zdůvodněných požadavků na jednotlivé zdroje. O prioritách přidělení zdrojů podle dosažených ekonomic</w:t>
      </w:r>
      <w:r>
        <w:t>kých výsledků rozhoduje jednatel</w:t>
      </w:r>
      <w:r w:rsidRPr="0072428F">
        <w:t>.</w:t>
      </w:r>
    </w:p>
    <w:p w14:paraId="67A5454F" w14:textId="00560A78" w:rsidR="00265644" w:rsidRPr="0044045B" w:rsidRDefault="003162AD" w:rsidP="00B553B9">
      <w:pPr>
        <w:pStyle w:val="Nadpis1"/>
        <w:numPr>
          <w:ilvl w:val="2"/>
          <w:numId w:val="33"/>
        </w:numPr>
        <w:jc w:val="both"/>
        <w:rPr>
          <w:color w:val="000000" w:themeColor="text1"/>
          <w:sz w:val="24"/>
          <w:szCs w:val="32"/>
        </w:rPr>
      </w:pPr>
      <w:bookmarkStart w:id="36" w:name="_Toc301170823"/>
      <w:bookmarkStart w:id="37" w:name="_Toc503889818"/>
      <w:r w:rsidRPr="0044045B">
        <w:rPr>
          <w:color w:val="000000" w:themeColor="text1"/>
          <w:sz w:val="24"/>
          <w:szCs w:val="32"/>
        </w:rPr>
        <w:t>Infrastruktura</w:t>
      </w:r>
      <w:bookmarkEnd w:id="36"/>
      <w:bookmarkEnd w:id="37"/>
    </w:p>
    <w:p w14:paraId="4A60DEAF" w14:textId="77777777" w:rsidR="003162AD" w:rsidRDefault="003162AD" w:rsidP="003162AD"/>
    <w:p w14:paraId="014BCA80" w14:textId="77777777" w:rsidR="003162AD" w:rsidRPr="003162AD" w:rsidRDefault="003162AD" w:rsidP="003162AD">
      <w:pPr>
        <w:spacing w:after="120"/>
        <w:ind w:firstLine="142"/>
        <w:jc w:val="both"/>
      </w:pPr>
      <w:r w:rsidRPr="003162AD">
        <w:t>Společnost je vybavena standardními prostředky pro činnosti související s provozem silniční ná</w:t>
      </w:r>
      <w:r w:rsidR="00A813B6">
        <w:t>kladní dopravy</w:t>
      </w:r>
      <w:r w:rsidRPr="003162AD">
        <w:t>:</w:t>
      </w:r>
    </w:p>
    <w:p w14:paraId="53A44BB1" w14:textId="77777777" w:rsidR="003162AD" w:rsidRPr="003162AD" w:rsidRDefault="003162AD" w:rsidP="00B553B9">
      <w:pPr>
        <w:numPr>
          <w:ilvl w:val="0"/>
          <w:numId w:val="10"/>
        </w:numPr>
        <w:jc w:val="both"/>
      </w:pPr>
      <w:r w:rsidRPr="003162AD">
        <w:t>prostory, zařízení a vybavení pro dispečink</w:t>
      </w:r>
    </w:p>
    <w:p w14:paraId="60F8B22C" w14:textId="77777777" w:rsidR="003162AD" w:rsidRPr="003162AD" w:rsidRDefault="003162AD" w:rsidP="00B553B9">
      <w:pPr>
        <w:numPr>
          <w:ilvl w:val="0"/>
          <w:numId w:val="10"/>
        </w:numPr>
        <w:jc w:val="both"/>
      </w:pPr>
      <w:r w:rsidRPr="003162AD">
        <w:t>prostory, zařízení a vybavení pro údržbu dopravní techniky</w:t>
      </w:r>
    </w:p>
    <w:p w14:paraId="3FD8245E" w14:textId="77777777" w:rsidR="003162AD" w:rsidRPr="003162AD" w:rsidRDefault="003162AD" w:rsidP="00B553B9">
      <w:pPr>
        <w:numPr>
          <w:ilvl w:val="0"/>
          <w:numId w:val="10"/>
        </w:numPr>
        <w:jc w:val="both"/>
      </w:pPr>
      <w:r w:rsidRPr="003162AD">
        <w:t>dopravní technika a její vybavení</w:t>
      </w:r>
    </w:p>
    <w:p w14:paraId="61F7F094" w14:textId="77777777" w:rsidR="003162AD" w:rsidRPr="003162AD" w:rsidRDefault="003162AD" w:rsidP="00B553B9">
      <w:pPr>
        <w:numPr>
          <w:ilvl w:val="0"/>
          <w:numId w:val="10"/>
        </w:numPr>
        <w:spacing w:after="120"/>
        <w:ind w:left="357" w:hanging="357"/>
        <w:jc w:val="both"/>
      </w:pPr>
      <w:r w:rsidRPr="003162AD">
        <w:t>komunikační a výpočetní technika a její vybavení</w:t>
      </w:r>
    </w:p>
    <w:p w14:paraId="7FD55413" w14:textId="77777777" w:rsidR="003162AD" w:rsidRPr="003162AD" w:rsidRDefault="003162AD" w:rsidP="00C16D27">
      <w:pPr>
        <w:spacing w:after="240"/>
        <w:ind w:firstLine="227"/>
        <w:jc w:val="both"/>
      </w:pPr>
      <w:r w:rsidRPr="003162AD">
        <w:t xml:space="preserve">Vhodné pracovní vybavení a zařízení zajišťuje </w:t>
      </w:r>
      <w:r w:rsidR="00A813B6">
        <w:t>jednatel</w:t>
      </w:r>
      <w:r w:rsidRPr="003162AD">
        <w:t xml:space="preserve"> na základě požadavků podřízených vedoucích a podle finančních prostředků.</w:t>
      </w:r>
    </w:p>
    <w:p w14:paraId="360755D6" w14:textId="77777777" w:rsidR="003162AD" w:rsidRPr="003162AD" w:rsidRDefault="003162AD" w:rsidP="009B7235">
      <w:pPr>
        <w:spacing w:after="240"/>
        <w:ind w:firstLine="227"/>
        <w:jc w:val="both"/>
      </w:pPr>
      <w:r w:rsidRPr="003162AD">
        <w:lastRenderedPageBreak/>
        <w:t>Za používání a udržování vhodného zařízení pro realizaci dopravy odpovídají příslušní pracovníci a za vozidlo řidič.</w:t>
      </w:r>
      <w:r w:rsidR="00A813B6">
        <w:t xml:space="preserve"> </w:t>
      </w:r>
      <w:r w:rsidR="00495BBD">
        <w:t>Servis vozidel společnosti je zajišťován podle směrnice Q03 Údržba vozidel a zařízení.</w:t>
      </w:r>
      <w:r w:rsidRPr="003162AD">
        <w:t xml:space="preserve"> Služby mytí vozidel jsou částečně nakupovány </w:t>
      </w:r>
      <w:r w:rsidR="00495BBD">
        <w:t xml:space="preserve">a částečně </w:t>
      </w:r>
      <w:r w:rsidR="00C16D27">
        <w:t>je využíváno mytí</w:t>
      </w:r>
      <w:r w:rsidR="00495BBD">
        <w:t xml:space="preserve"> </w:t>
      </w:r>
      <w:r w:rsidRPr="003162AD">
        <w:t>v prostorách provozovny</w:t>
      </w:r>
      <w:r w:rsidR="00C16D27">
        <w:t>.</w:t>
      </w:r>
    </w:p>
    <w:p w14:paraId="5274D32D" w14:textId="65C8B55B" w:rsidR="003162AD" w:rsidRDefault="003162AD" w:rsidP="00495BBD">
      <w:pPr>
        <w:spacing w:after="120"/>
        <w:ind w:firstLine="227"/>
        <w:jc w:val="both"/>
      </w:pPr>
      <w:r w:rsidRPr="003162AD">
        <w:t>Údržba dopravní techniky je zajišťována dispečerem na základě kilo</w:t>
      </w:r>
      <w:r w:rsidR="00495BBD">
        <w:t>metrického proběhu a termínů vy</w:t>
      </w:r>
      <w:r w:rsidRPr="003162AD">
        <w:t>p</w:t>
      </w:r>
      <w:r w:rsidR="00495BBD">
        <w:t>l</w:t>
      </w:r>
      <w:r w:rsidRPr="003162AD">
        <w:t>ývajících z le</w:t>
      </w:r>
      <w:r w:rsidR="00495BBD">
        <w:t>g</w:t>
      </w:r>
      <w:r w:rsidRPr="003162AD">
        <w:t>islativy. Požadavek na prove</w:t>
      </w:r>
      <w:r w:rsidR="00495BBD">
        <w:t>d</w:t>
      </w:r>
      <w:r w:rsidRPr="003162AD">
        <w:t>ení je zaplánován do plánu přeprav tak aby nedošlo k porušení legislativy (např. přeprava po termínu STK) a porušení požadavků výrobce (včasná výměna oleje). Dispečer objednává servis, řidič zabezpečuje přistavení a převzetí vozidla.</w:t>
      </w:r>
    </w:p>
    <w:p w14:paraId="5FE25413" w14:textId="08C04BF3" w:rsidR="00905AA3" w:rsidRDefault="00905AA3" w:rsidP="00495BBD">
      <w:pPr>
        <w:spacing w:after="120"/>
        <w:ind w:firstLine="227"/>
        <w:jc w:val="both"/>
      </w:pPr>
    </w:p>
    <w:p w14:paraId="29F0561A" w14:textId="557533AA" w:rsidR="00905AA3" w:rsidRPr="00905AA3" w:rsidRDefault="00905AA3" w:rsidP="00905AA3">
      <w:pPr>
        <w:pStyle w:val="Default"/>
        <w:ind w:firstLine="227"/>
        <w:rPr>
          <w:rFonts w:ascii="Times New Roman" w:hAnsi="Times New Roman" w:cs="Times New Roman"/>
          <w:color w:val="B2A1C7" w:themeColor="accent4" w:themeTint="99"/>
          <w:sz w:val="20"/>
          <w:szCs w:val="20"/>
        </w:rPr>
      </w:pPr>
      <w:r w:rsidRPr="00905AA3">
        <w:rPr>
          <w:rFonts w:ascii="Times New Roman" w:hAnsi="Times New Roman" w:cs="Times New Roman"/>
          <w:color w:val="B2A1C7" w:themeColor="accent4" w:themeTint="99"/>
          <w:sz w:val="20"/>
          <w:szCs w:val="20"/>
        </w:rPr>
        <w:t xml:space="preserve">Za zajištění podpůrných služeb (dodávky elektrické energie, topení, přepravní služby, komunikační služby, likvidace odpadů, apod.) odpovídá </w:t>
      </w:r>
      <w:r>
        <w:rPr>
          <w:rFonts w:ascii="Times New Roman" w:hAnsi="Times New Roman" w:cs="Times New Roman"/>
          <w:color w:val="B2A1C7" w:themeColor="accent4" w:themeTint="99"/>
          <w:sz w:val="20"/>
          <w:szCs w:val="20"/>
        </w:rPr>
        <w:t>??????</w:t>
      </w:r>
      <w:r w:rsidRPr="00905AA3">
        <w:rPr>
          <w:rFonts w:ascii="Times New Roman" w:hAnsi="Times New Roman" w:cs="Times New Roman"/>
          <w:color w:val="B2A1C7" w:themeColor="accent4" w:themeTint="99"/>
          <w:sz w:val="20"/>
          <w:szCs w:val="20"/>
        </w:rPr>
        <w:t xml:space="preserve">. </w:t>
      </w:r>
    </w:p>
    <w:p w14:paraId="542E6418" w14:textId="2B3EB863" w:rsidR="00905AA3" w:rsidRPr="00905AA3" w:rsidRDefault="00905AA3" w:rsidP="00905AA3">
      <w:pPr>
        <w:spacing w:after="120"/>
        <w:ind w:firstLine="227"/>
        <w:jc w:val="both"/>
        <w:rPr>
          <w:color w:val="B2A1C7" w:themeColor="accent4" w:themeTint="99"/>
        </w:rPr>
      </w:pPr>
      <w:r w:rsidRPr="00905AA3">
        <w:rPr>
          <w:color w:val="B2A1C7" w:themeColor="accent4" w:themeTint="99"/>
        </w:rPr>
        <w:t>Při pořizování investic posuzuje společnost jejich vliv na životní prostředí a pokud možno volí investice s menším negativním environmentálním dopadem. Při údržbě zařízení zvažuje potřebu údržby i z hlediska předcházení znečištění životního prostředí, vlivu na bezpečnost práce, snižování hluku, možnosti havarijních úniků, závadných látek a následné kontaminace životního prostředí. Důvodem k provádění údržby může být zlepšení dopadu zařízení na životní prostředí či bezpečnost práce nebo předcházení poruch v provozu. Při údržbě jsou vždy dodržovány podmínky a postupy, které jsou šetrné k životnímu prostředí a odpovídají podmínkám bezpečnosti práce</w:t>
      </w:r>
    </w:p>
    <w:p w14:paraId="66D6366B" w14:textId="632D3F4B" w:rsidR="00265644" w:rsidRPr="00807DE9" w:rsidRDefault="00495BBD" w:rsidP="00B553B9">
      <w:pPr>
        <w:pStyle w:val="Nadpis1"/>
        <w:numPr>
          <w:ilvl w:val="2"/>
          <w:numId w:val="31"/>
        </w:numPr>
        <w:jc w:val="both"/>
        <w:rPr>
          <w:color w:val="000000" w:themeColor="text1"/>
          <w:sz w:val="24"/>
          <w:szCs w:val="32"/>
        </w:rPr>
      </w:pPr>
      <w:bookmarkStart w:id="38" w:name="_Toc301170824"/>
      <w:bookmarkStart w:id="39" w:name="_Toc503889819"/>
      <w:r w:rsidRPr="00807DE9">
        <w:rPr>
          <w:color w:val="000000" w:themeColor="text1"/>
          <w:sz w:val="24"/>
          <w:szCs w:val="32"/>
        </w:rPr>
        <w:t>Pracovní prostředí</w:t>
      </w:r>
      <w:bookmarkEnd w:id="38"/>
      <w:bookmarkEnd w:id="39"/>
    </w:p>
    <w:p w14:paraId="42F2953E" w14:textId="77777777" w:rsidR="00495BBD" w:rsidRDefault="00495BBD" w:rsidP="00495BBD"/>
    <w:p w14:paraId="6F54345A" w14:textId="77777777" w:rsidR="00495BBD" w:rsidRPr="00495BBD" w:rsidRDefault="00495BBD" w:rsidP="00495BBD">
      <w:pPr>
        <w:ind w:firstLine="142"/>
      </w:pPr>
      <w:r w:rsidRPr="00495BBD">
        <w:t>Společnost definuje lidské a fyzikální faktory pro pracovní prostředí, jako jsou:</w:t>
      </w:r>
    </w:p>
    <w:p w14:paraId="0C694FD1" w14:textId="77777777" w:rsidR="00495BBD" w:rsidRPr="009B7235" w:rsidRDefault="00495BBD" w:rsidP="00B553B9">
      <w:pPr>
        <w:numPr>
          <w:ilvl w:val="0"/>
          <w:numId w:val="11"/>
        </w:numPr>
        <w:rPr>
          <w:color w:val="000000" w:themeColor="text1"/>
        </w:rPr>
      </w:pPr>
      <w:r w:rsidRPr="00495BBD">
        <w:t xml:space="preserve">podmínky pro bezpečnost a ochranu </w:t>
      </w:r>
      <w:r w:rsidRPr="009B7235">
        <w:rPr>
          <w:color w:val="000000" w:themeColor="text1"/>
        </w:rPr>
        <w:t xml:space="preserve">zdraví – viz. </w:t>
      </w:r>
      <w:r w:rsidRPr="009B7235">
        <w:rPr>
          <w:b/>
          <w:color w:val="000000" w:themeColor="text1"/>
        </w:rPr>
        <w:t>dokumentace oblasti BOZP</w:t>
      </w:r>
    </w:p>
    <w:p w14:paraId="3F27C6CA" w14:textId="77777777" w:rsidR="00495BBD" w:rsidRPr="00495BBD" w:rsidRDefault="00495BBD" w:rsidP="00B553B9">
      <w:pPr>
        <w:numPr>
          <w:ilvl w:val="0"/>
          <w:numId w:val="11"/>
        </w:numPr>
      </w:pPr>
      <w:r w:rsidRPr="00495BBD">
        <w:t>pracovní metody, technologic</w:t>
      </w:r>
      <w:r w:rsidR="009F75F6">
        <w:t>ké postupy</w:t>
      </w:r>
      <w:r w:rsidR="009B7235">
        <w:t xml:space="preserve"> – viz. </w:t>
      </w:r>
      <w:r w:rsidR="00D44EBF">
        <w:rPr>
          <w:b/>
        </w:rPr>
        <w:t>Q04</w:t>
      </w:r>
      <w:r w:rsidR="009B7235">
        <w:rPr>
          <w:b/>
        </w:rPr>
        <w:t xml:space="preserve"> Pracovní instrukce řidiče</w:t>
      </w:r>
    </w:p>
    <w:p w14:paraId="74020042" w14:textId="77777777" w:rsidR="00495BBD" w:rsidRPr="00495BBD" w:rsidRDefault="00495BBD" w:rsidP="00B553B9">
      <w:pPr>
        <w:numPr>
          <w:ilvl w:val="0"/>
          <w:numId w:val="11"/>
        </w:numPr>
        <w:spacing w:after="240"/>
      </w:pPr>
      <w:r w:rsidRPr="00495BBD">
        <w:t>pracovní podmínky; z hlediska vhodnosti pracovního prostředí řidičů vedení společnosti při nákupu n</w:t>
      </w:r>
      <w:r w:rsidR="009F75F6">
        <w:t>o</w:t>
      </w:r>
      <w:r w:rsidRPr="00495BBD">
        <w:t>vé techniky vždy v maximálně možné míře zohledňuje lidské potře</w:t>
      </w:r>
      <w:r w:rsidR="009B7235">
        <w:t>by řidičů či jejich požadavky.</w:t>
      </w:r>
    </w:p>
    <w:p w14:paraId="0BD0CBC1" w14:textId="4D511FFF" w:rsidR="00265644" w:rsidRDefault="00495BBD" w:rsidP="009F75F6">
      <w:pPr>
        <w:spacing w:after="120"/>
        <w:ind w:firstLine="142"/>
      </w:pPr>
      <w:r w:rsidRPr="00495BBD">
        <w:t xml:space="preserve">Za zajištění vhodného pracovního prostředí svých podřízených odpovídá </w:t>
      </w:r>
      <w:r w:rsidR="009F75F6">
        <w:t>jednatel</w:t>
      </w:r>
      <w:r w:rsidRPr="00495BBD">
        <w:t>.</w:t>
      </w:r>
    </w:p>
    <w:p w14:paraId="4DF2FA25" w14:textId="77777777" w:rsidR="00692642" w:rsidRPr="00692642" w:rsidRDefault="00692642" w:rsidP="00692642">
      <w:pPr>
        <w:pStyle w:val="Default"/>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 xml:space="preserve">Vedoucí pracovníci zajišťují dodržování zásad bezpečnosti práce a podmínek vhodnosti pracovního prostředí. Podkladem pro řízení pracovních podmínek jsou kritéria stanovená v kategorizaci pracovních pozic a soupis relevantních pracovních rizik. </w:t>
      </w:r>
    </w:p>
    <w:p w14:paraId="7D734510" w14:textId="6899020A" w:rsidR="00692642" w:rsidRPr="00692642" w:rsidRDefault="00692642" w:rsidP="00692642">
      <w:pPr>
        <w:pStyle w:val="Default"/>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 xml:space="preserve">Ve společnosti není identifikována žádná riziková práce. Administrativní pracovníci jsou zařazeni v kategorii I. pracovníci na dílně a montážní pracovníci v kategorii II. V souvislosti s plněním právních předpisů zajišťuje </w:t>
      </w:r>
      <w:r w:rsidR="00C32A5E">
        <w:rPr>
          <w:rFonts w:ascii="Times New Roman" w:hAnsi="Times New Roman" w:cs="Times New Roman"/>
          <w:color w:val="B2A1C7" w:themeColor="accent4" w:themeTint="99"/>
          <w:sz w:val="20"/>
          <w:szCs w:val="20"/>
        </w:rPr>
        <w:t xml:space="preserve">OZO </w:t>
      </w:r>
      <w:r w:rsidRPr="00692642">
        <w:rPr>
          <w:rFonts w:ascii="Times New Roman" w:hAnsi="Times New Roman" w:cs="Times New Roman"/>
          <w:color w:val="B2A1C7" w:themeColor="accent4" w:themeTint="99"/>
          <w:sz w:val="20"/>
          <w:szCs w:val="20"/>
        </w:rPr>
        <w:t xml:space="preserve">BOZP školení o bezpečnosti práce, dodržování hygienických předpisů a zásad první pomoci. </w:t>
      </w:r>
    </w:p>
    <w:p w14:paraId="3C455D11" w14:textId="4A2D7F08" w:rsidR="00692642" w:rsidRPr="00692642" w:rsidRDefault="00692642" w:rsidP="00692642">
      <w:pPr>
        <w:spacing w:after="120"/>
        <w:ind w:firstLine="142"/>
        <w:jc w:val="both"/>
        <w:rPr>
          <w:color w:val="B2A1C7" w:themeColor="accent4" w:themeTint="99"/>
        </w:rPr>
      </w:pPr>
      <w:r w:rsidRPr="00692642">
        <w:rPr>
          <w:color w:val="B2A1C7" w:themeColor="accent4" w:themeTint="99"/>
        </w:rPr>
        <w:t>Zařízení a prostředky jsou udržovány v pořádku, maximální čistotě a výborném stavu, k potřebám prováděné práce. Při vlastním provádění služeb bere vedení naší společnosti v úvahu také vytvoření vhodného pracovního klimatu pro dodržování hygieny pracovišť, etických zásad, stanovení pravidel vystupování a osobní vzhled pracovníků.</w:t>
      </w:r>
    </w:p>
    <w:p w14:paraId="3ED634F9" w14:textId="636543DE" w:rsidR="001E508E" w:rsidRDefault="001E508E" w:rsidP="00692642">
      <w:pPr>
        <w:spacing w:after="120"/>
      </w:pPr>
    </w:p>
    <w:p w14:paraId="7F6E6BD9" w14:textId="20EE6470" w:rsidR="001E508E" w:rsidRPr="00807DE9" w:rsidRDefault="001E508E" w:rsidP="00B553B9">
      <w:pPr>
        <w:pStyle w:val="Nadpis1"/>
        <w:numPr>
          <w:ilvl w:val="2"/>
          <w:numId w:val="31"/>
        </w:numPr>
        <w:jc w:val="both"/>
        <w:rPr>
          <w:rFonts w:cstheme="minorHAnsi"/>
          <w:color w:val="000000" w:themeColor="text1"/>
          <w:sz w:val="24"/>
          <w:szCs w:val="32"/>
        </w:rPr>
      </w:pPr>
      <w:bookmarkStart w:id="40" w:name="_Toc301170856"/>
      <w:bookmarkStart w:id="41" w:name="_Toc503889852"/>
      <w:r w:rsidRPr="00807DE9">
        <w:rPr>
          <w:rFonts w:cstheme="minorHAnsi"/>
          <w:color w:val="000000" w:themeColor="text1"/>
          <w:sz w:val="24"/>
          <w:szCs w:val="32"/>
        </w:rPr>
        <w:t>Řízení monitorovacích a měřících zařízení</w:t>
      </w:r>
      <w:bookmarkEnd w:id="40"/>
      <w:bookmarkEnd w:id="41"/>
    </w:p>
    <w:p w14:paraId="4A2C714C" w14:textId="77777777" w:rsidR="001E508E" w:rsidRPr="009D2D81" w:rsidRDefault="001E508E" w:rsidP="001E508E">
      <w:pPr>
        <w:rPr>
          <w:color w:val="000000" w:themeColor="text1"/>
        </w:rPr>
      </w:pPr>
    </w:p>
    <w:p w14:paraId="2603480D" w14:textId="77777777" w:rsidR="001E508E" w:rsidRPr="009D2D81" w:rsidRDefault="001E508E" w:rsidP="001E508E">
      <w:pPr>
        <w:spacing w:after="120"/>
        <w:ind w:firstLine="142"/>
        <w:jc w:val="both"/>
        <w:rPr>
          <w:color w:val="000000" w:themeColor="text1"/>
        </w:rPr>
      </w:pPr>
      <w:r w:rsidRPr="009D2D81">
        <w:rPr>
          <w:color w:val="000000" w:themeColor="text1"/>
        </w:rPr>
        <w:t xml:space="preserve">Ve společnosti se používají měřidla kategorie Stanovená měřidla, která jsou pravidelně dle příslušné vyhlášky ověřovaná, dále pracovní měřidla a měřidla informativní (orientační). </w:t>
      </w:r>
    </w:p>
    <w:p w14:paraId="66EFF396" w14:textId="77777777" w:rsidR="001E508E" w:rsidRPr="005C285F" w:rsidRDefault="001E508E" w:rsidP="001E508E">
      <w:pPr>
        <w:spacing w:after="120"/>
        <w:ind w:firstLine="227"/>
        <w:jc w:val="both"/>
      </w:pPr>
      <w:r w:rsidRPr="005C285F">
        <w:t>Řízení monitorovacích a měřících zařízení je v celé společnost</w:t>
      </w:r>
      <w:r>
        <w:t>i</w:t>
      </w:r>
      <w:r w:rsidRPr="005C285F">
        <w:t xml:space="preserve"> řízeno </w:t>
      </w:r>
      <w:r>
        <w:t>vedoucím dílny</w:t>
      </w:r>
      <w:r w:rsidRPr="005C285F">
        <w:t xml:space="preserve">.   </w:t>
      </w:r>
    </w:p>
    <w:p w14:paraId="1E60ABAB" w14:textId="77777777" w:rsidR="001E508E" w:rsidRPr="005C285F" w:rsidRDefault="001E508E" w:rsidP="001E508E">
      <w:pPr>
        <w:jc w:val="both"/>
      </w:pPr>
      <w:r w:rsidRPr="005C285F">
        <w:t>Přitom je ve společnosti zajištěno, že:</w:t>
      </w:r>
    </w:p>
    <w:p w14:paraId="7DA6815B" w14:textId="77777777" w:rsidR="001E508E" w:rsidRPr="005C285F" w:rsidRDefault="001E508E" w:rsidP="00B553B9">
      <w:pPr>
        <w:numPr>
          <w:ilvl w:val="0"/>
          <w:numId w:val="16"/>
        </w:numPr>
        <w:jc w:val="both"/>
      </w:pPr>
      <w:r w:rsidRPr="005C285F">
        <w:t>kalibrace a nastavování měřicích a monitorovacích zařízení jsou prováděny ve stanovených intervalech a jsou splněny požadavky návaznosti na přesnější měřidla;</w:t>
      </w:r>
    </w:p>
    <w:p w14:paraId="77BD6FC6" w14:textId="77777777" w:rsidR="001E508E" w:rsidRPr="005C285F" w:rsidRDefault="001E508E" w:rsidP="00B553B9">
      <w:pPr>
        <w:numPr>
          <w:ilvl w:val="0"/>
          <w:numId w:val="16"/>
        </w:numPr>
        <w:jc w:val="both"/>
      </w:pPr>
      <w:r w:rsidRPr="005C285F">
        <w:t>jsou používány obvyklé kalibrační značky k prokázání stavu kalibrace a jsou k dispozici protokoly o kalibraci;</w:t>
      </w:r>
    </w:p>
    <w:p w14:paraId="3975F88A" w14:textId="77777777" w:rsidR="001E508E" w:rsidRPr="005C285F" w:rsidRDefault="001E508E" w:rsidP="00B553B9">
      <w:pPr>
        <w:numPr>
          <w:ilvl w:val="0"/>
          <w:numId w:val="16"/>
        </w:numPr>
        <w:jc w:val="both"/>
      </w:pPr>
      <w:r w:rsidRPr="005C285F">
        <w:t>kalibrovaná měřící zařízení jsou chráněna před poškozením a znehodnocením kalibračního stavu bezpečným uložením;</w:t>
      </w:r>
    </w:p>
    <w:p w14:paraId="7DCC987A" w14:textId="77777777" w:rsidR="001E508E" w:rsidRPr="005C285F" w:rsidRDefault="001E508E" w:rsidP="00B553B9">
      <w:pPr>
        <w:numPr>
          <w:ilvl w:val="0"/>
          <w:numId w:val="16"/>
        </w:numPr>
        <w:jc w:val="both"/>
      </w:pPr>
      <w:r w:rsidRPr="005C285F">
        <w:t>pokud by došlo ke zjištění, že měřicí zařízení je mimo kalibrační stav, je zpětně ověřena platnost předchozích výsledků a kontrol provedených s měřidlem mimo kalibrační stav.</w:t>
      </w:r>
    </w:p>
    <w:p w14:paraId="2D027210" w14:textId="77777777" w:rsidR="001E508E" w:rsidRPr="005C285F" w:rsidRDefault="001E508E" w:rsidP="001E508E">
      <w:pPr>
        <w:spacing w:after="120"/>
        <w:ind w:firstLine="227"/>
        <w:jc w:val="both"/>
      </w:pPr>
    </w:p>
    <w:p w14:paraId="51DE9F76" w14:textId="45F54C5E" w:rsidR="001E508E" w:rsidRDefault="001E508E" w:rsidP="001E508E">
      <w:pPr>
        <w:spacing w:after="120"/>
        <w:ind w:firstLine="227"/>
        <w:jc w:val="both"/>
      </w:pPr>
      <w:r>
        <w:t>Záznamy, které se vz</w:t>
      </w:r>
      <w:r w:rsidRPr="005C285F">
        <w:t>tahují k měřidlům ve společnosti</w:t>
      </w:r>
      <w:r>
        <w:t>,</w:t>
      </w:r>
      <w:r w:rsidRPr="005C285F">
        <w:t xml:space="preserve"> jsou udržovány </w:t>
      </w:r>
      <w:r w:rsidR="00692642">
        <w:t>a řízeny</w:t>
      </w:r>
      <w:r w:rsidRPr="005C285F">
        <w:t>.</w:t>
      </w:r>
    </w:p>
    <w:p w14:paraId="5872DD09" w14:textId="49969728" w:rsidR="00953CF8" w:rsidRDefault="00953CF8" w:rsidP="00953CF8">
      <w:pPr>
        <w:spacing w:after="120"/>
        <w:jc w:val="both"/>
      </w:pPr>
    </w:p>
    <w:p w14:paraId="5CCBFD63" w14:textId="54FF0676" w:rsidR="00953CF8" w:rsidRPr="00692642" w:rsidRDefault="00953CF8" w:rsidP="00953CF8">
      <w:pPr>
        <w:pStyle w:val="Default"/>
        <w:jc w:val="both"/>
        <w:rPr>
          <w:rFonts w:asciiTheme="majorHAnsi" w:hAnsiTheme="majorHAnsi" w:cs="Times New Roman"/>
          <w:color w:val="B2A1C7" w:themeColor="accent4" w:themeTint="99"/>
        </w:rPr>
      </w:pPr>
      <w:r w:rsidRPr="00692642">
        <w:rPr>
          <w:rFonts w:asciiTheme="majorHAnsi" w:hAnsiTheme="majorHAnsi" w:cs="Times New Roman"/>
          <w:b/>
          <w:bCs/>
          <w:color w:val="B2A1C7" w:themeColor="accent4" w:themeTint="99"/>
        </w:rPr>
        <w:t>7.1.6</w:t>
      </w:r>
      <w:r w:rsidRPr="00692642">
        <w:rPr>
          <w:rFonts w:asciiTheme="majorHAnsi" w:hAnsiTheme="majorHAnsi" w:cs="Times New Roman"/>
          <w:b/>
          <w:bCs/>
          <w:color w:val="B2A1C7" w:themeColor="accent4" w:themeTint="99"/>
        </w:rPr>
        <w:tab/>
        <w:t xml:space="preserve">Znalosti organizace </w:t>
      </w:r>
    </w:p>
    <w:p w14:paraId="18C4A159" w14:textId="77777777" w:rsidR="00953CF8" w:rsidRPr="00692642" w:rsidRDefault="00953CF8" w:rsidP="00953CF8">
      <w:pPr>
        <w:pStyle w:val="Default"/>
        <w:jc w:val="both"/>
        <w:rPr>
          <w:rFonts w:ascii="Times New Roman" w:hAnsi="Times New Roman" w:cs="Times New Roman"/>
          <w:color w:val="B2A1C7" w:themeColor="accent4" w:themeTint="99"/>
          <w:sz w:val="20"/>
          <w:szCs w:val="20"/>
        </w:rPr>
      </w:pPr>
    </w:p>
    <w:p w14:paraId="4A6E99C4" w14:textId="60B421D3" w:rsidR="00953CF8" w:rsidRPr="00692642" w:rsidRDefault="00953CF8" w:rsidP="00953CF8">
      <w:pPr>
        <w:pStyle w:val="Default"/>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 xml:space="preserve">Vedení společnosti určuje znalosti potřebné pro fungování svých procesů a pro dosahování shody produktů a služeb. Tyto znalosti udržuje a v potřebném rozsahu jsou k dispozici všem zainteresovaným stranám a zaměstnancům. </w:t>
      </w:r>
    </w:p>
    <w:p w14:paraId="100DC428" w14:textId="77777777" w:rsidR="00953CF8" w:rsidRPr="00692642" w:rsidRDefault="00953CF8" w:rsidP="00953CF8">
      <w:pPr>
        <w:pStyle w:val="Default"/>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 xml:space="preserve">Znalosti společnosti jsou založeny na: </w:t>
      </w:r>
    </w:p>
    <w:p w14:paraId="7B2ADEBC" w14:textId="77777777" w:rsidR="00953CF8" w:rsidRPr="00692642" w:rsidRDefault="00953CF8" w:rsidP="00953CF8">
      <w:pPr>
        <w:pStyle w:val="Default"/>
        <w:spacing w:after="4"/>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 xml:space="preserve">- interních zdrojích: duševní vlastnictví, znalosti získané na základě zkušeností, poučení se z chyb a z úspěšných projektů, shromažďování a sdílení nedokumentovaných znalostí a zkušeností, výsledky zlepšování procesů, produktů a služeb (registr rizik, nápady a podněty zaměstnanců apod.), </w:t>
      </w:r>
    </w:p>
    <w:p w14:paraId="36AFD8F2" w14:textId="77777777" w:rsidR="00953CF8" w:rsidRPr="00692642" w:rsidRDefault="00953CF8" w:rsidP="00692642">
      <w:pPr>
        <w:pStyle w:val="Default"/>
        <w:jc w:val="both"/>
        <w:rPr>
          <w:rFonts w:ascii="Times New Roman" w:hAnsi="Times New Roman" w:cs="Times New Roman"/>
          <w:color w:val="B2A1C7" w:themeColor="accent4" w:themeTint="99"/>
          <w:sz w:val="20"/>
          <w:szCs w:val="20"/>
        </w:rPr>
      </w:pPr>
      <w:r w:rsidRPr="00953CF8">
        <w:rPr>
          <w:rFonts w:ascii="Times New Roman" w:hAnsi="Times New Roman" w:cs="Times New Roman"/>
          <w:sz w:val="20"/>
          <w:szCs w:val="20"/>
        </w:rPr>
        <w:t xml:space="preserve">- </w:t>
      </w:r>
      <w:r w:rsidRPr="00692642">
        <w:rPr>
          <w:rFonts w:ascii="Times New Roman" w:hAnsi="Times New Roman" w:cs="Times New Roman"/>
          <w:color w:val="B2A1C7" w:themeColor="accent4" w:themeTint="99"/>
          <w:sz w:val="20"/>
          <w:szCs w:val="20"/>
        </w:rPr>
        <w:t xml:space="preserve">externích zdrojích: technické normy, akademické obce, konference, získávání znalostí od zákazníků nebo externích poskytovatelů (hodnocení zákazníky, hodnocení externích poskytovatelů a informace od nich, hodnocení souladu apod.). </w:t>
      </w:r>
    </w:p>
    <w:p w14:paraId="13227F21" w14:textId="77777777" w:rsidR="00953CF8" w:rsidRPr="00692642" w:rsidRDefault="00953CF8" w:rsidP="00692642">
      <w:pPr>
        <w:pStyle w:val="Default"/>
        <w:jc w:val="both"/>
        <w:rPr>
          <w:rFonts w:ascii="Times New Roman" w:hAnsi="Times New Roman" w:cs="Times New Roman"/>
          <w:color w:val="B2A1C7" w:themeColor="accent4" w:themeTint="99"/>
          <w:sz w:val="20"/>
          <w:szCs w:val="20"/>
        </w:rPr>
      </w:pPr>
    </w:p>
    <w:p w14:paraId="2778EB9B" w14:textId="77777777" w:rsidR="005E6303" w:rsidRPr="00692642" w:rsidRDefault="00953CF8" w:rsidP="00692642">
      <w:pPr>
        <w:pStyle w:val="Default"/>
        <w:jc w:val="both"/>
        <w:rPr>
          <w:rFonts w:ascii="Times New Roman" w:hAnsi="Times New Roman" w:cs="Times New Roman"/>
          <w:color w:val="B2A1C7" w:themeColor="accent4" w:themeTint="99"/>
          <w:sz w:val="20"/>
          <w:szCs w:val="20"/>
        </w:rPr>
      </w:pPr>
      <w:r w:rsidRPr="00692642">
        <w:rPr>
          <w:rFonts w:ascii="Times New Roman" w:hAnsi="Times New Roman" w:cs="Times New Roman"/>
          <w:color w:val="B2A1C7" w:themeColor="accent4" w:themeTint="99"/>
          <w:sz w:val="20"/>
          <w:szCs w:val="20"/>
        </w:rPr>
        <w:t>Znalosti založené na interních a externích zdrojích se získávají při vykonávaní interních auditů, při hodnocení souladu, při hodnocení spokojenosti zákazníků nebo externích poskytovatelů, na poradách vedení a slouží jako podklad k</w:t>
      </w:r>
      <w:r w:rsidR="005E6303" w:rsidRPr="00692642">
        <w:rPr>
          <w:rFonts w:ascii="Times New Roman" w:hAnsi="Times New Roman" w:cs="Times New Roman"/>
          <w:color w:val="B2A1C7" w:themeColor="accent4" w:themeTint="99"/>
          <w:sz w:val="20"/>
          <w:szCs w:val="20"/>
        </w:rPr>
        <w:t> </w:t>
      </w:r>
      <w:r w:rsidRPr="00692642">
        <w:rPr>
          <w:rFonts w:ascii="Times New Roman" w:hAnsi="Times New Roman" w:cs="Times New Roman"/>
          <w:color w:val="B2A1C7" w:themeColor="accent4" w:themeTint="99"/>
          <w:sz w:val="20"/>
          <w:szCs w:val="20"/>
          <w:highlight w:val="green"/>
        </w:rPr>
        <w:t>přezkoumání</w:t>
      </w:r>
      <w:r w:rsidR="005E6303" w:rsidRPr="00692642">
        <w:rPr>
          <w:rFonts w:ascii="Times New Roman" w:hAnsi="Times New Roman" w:cs="Times New Roman"/>
          <w:color w:val="B2A1C7" w:themeColor="accent4" w:themeTint="99"/>
          <w:sz w:val="20"/>
          <w:szCs w:val="20"/>
          <w:highlight w:val="green"/>
        </w:rPr>
        <w:t xml:space="preserve"> managementu.</w:t>
      </w:r>
      <w:r w:rsidR="005E6303" w:rsidRPr="00692642">
        <w:rPr>
          <w:rFonts w:ascii="Times New Roman" w:hAnsi="Times New Roman" w:cs="Times New Roman"/>
          <w:color w:val="B2A1C7" w:themeColor="accent4" w:themeTint="99"/>
          <w:sz w:val="20"/>
          <w:szCs w:val="20"/>
        </w:rPr>
        <w:t xml:space="preserve"> Jsou udržovány a k dispozici v zprávách z auditů a v zápisech z porady vedení. </w:t>
      </w:r>
    </w:p>
    <w:p w14:paraId="2D73C5D8" w14:textId="64F36ECD" w:rsidR="00953CF8" w:rsidRPr="00692642" w:rsidRDefault="005E6303" w:rsidP="00692642">
      <w:pPr>
        <w:ind w:firstLine="142"/>
        <w:jc w:val="both"/>
        <w:rPr>
          <w:color w:val="B2A1C7" w:themeColor="accent4" w:themeTint="99"/>
        </w:rPr>
      </w:pPr>
      <w:r w:rsidRPr="00692642">
        <w:rPr>
          <w:color w:val="B2A1C7" w:themeColor="accent4" w:themeTint="99"/>
          <w:highlight w:val="green"/>
        </w:rPr>
        <w:t>Naše</w:t>
      </w:r>
      <w:r w:rsidRPr="00692642">
        <w:rPr>
          <w:color w:val="B2A1C7" w:themeColor="accent4" w:themeTint="99"/>
        </w:rPr>
        <w:t xml:space="preserve"> společnost tímto řeší měnící se potřeby a trendy a určuje získávání veškerých nezbytných znalostí a požadovaných aktualizací nebo jak k nim zajistit přístup.</w:t>
      </w:r>
    </w:p>
    <w:p w14:paraId="3131C129" w14:textId="77777777" w:rsidR="00953CF8" w:rsidRPr="005E6303" w:rsidRDefault="00953CF8" w:rsidP="00953CF8">
      <w:pPr>
        <w:spacing w:after="120"/>
        <w:jc w:val="both"/>
      </w:pPr>
    </w:p>
    <w:p w14:paraId="30533B43" w14:textId="12EB78E5" w:rsidR="001E508E" w:rsidRPr="00807DE9" w:rsidRDefault="005E6303" w:rsidP="00B553B9">
      <w:pPr>
        <w:pStyle w:val="Nadpis1"/>
        <w:numPr>
          <w:ilvl w:val="1"/>
          <w:numId w:val="32"/>
        </w:numPr>
        <w:rPr>
          <w:color w:val="000000" w:themeColor="text1"/>
          <w:sz w:val="24"/>
          <w:szCs w:val="32"/>
        </w:rPr>
      </w:pPr>
      <w:bookmarkStart w:id="42" w:name="_Toc301170820"/>
      <w:bookmarkStart w:id="43" w:name="_Toc503889815"/>
      <w:r w:rsidRPr="00807DE9">
        <w:rPr>
          <w:color w:val="000000" w:themeColor="text1"/>
          <w:sz w:val="24"/>
          <w:szCs w:val="32"/>
        </w:rPr>
        <w:t>L</w:t>
      </w:r>
      <w:r w:rsidR="001E508E" w:rsidRPr="00807DE9">
        <w:rPr>
          <w:color w:val="000000" w:themeColor="text1"/>
          <w:sz w:val="24"/>
          <w:szCs w:val="32"/>
        </w:rPr>
        <w:t>idské zdroje</w:t>
      </w:r>
      <w:bookmarkEnd w:id="42"/>
      <w:bookmarkEnd w:id="43"/>
    </w:p>
    <w:p w14:paraId="3E19F76F" w14:textId="77777777" w:rsidR="001E508E" w:rsidRDefault="001E508E" w:rsidP="001E508E"/>
    <w:p w14:paraId="053631EC" w14:textId="77777777" w:rsidR="001E508E" w:rsidRPr="0072428F" w:rsidRDefault="001E508E" w:rsidP="001E508E">
      <w:pPr>
        <w:spacing w:after="120"/>
        <w:ind w:firstLine="142"/>
        <w:jc w:val="both"/>
      </w:pPr>
      <w:r w:rsidRPr="0072428F">
        <w:t xml:space="preserve">Lidské zdroje tvoří samostatnou oblast, v níž </w:t>
      </w:r>
      <w:r>
        <w:t>jednatel</w:t>
      </w:r>
      <w:r w:rsidRPr="0072428F">
        <w:t xml:space="preserve"> na základě oprávněných požadavků od odpovědných vedoucích a při respektování příslušných zákonných norem zajišťuje potřebnou kvalifikaci a výcvik pracovníků, které je činí způsobilými k vykonávání příslušných pracovních funkcí. </w:t>
      </w:r>
    </w:p>
    <w:p w14:paraId="0B25E0FC" w14:textId="77777777" w:rsidR="001E508E" w:rsidRDefault="001E508E" w:rsidP="001E508E">
      <w:pPr>
        <w:pStyle w:val="Nadpis1"/>
        <w:jc w:val="both"/>
        <w:rPr>
          <w:color w:val="000000" w:themeColor="text1"/>
          <w:sz w:val="22"/>
        </w:rPr>
      </w:pPr>
      <w:r>
        <w:rPr>
          <w:color w:val="000000" w:themeColor="text1"/>
          <w:sz w:val="22"/>
        </w:rPr>
        <w:t xml:space="preserve"> </w:t>
      </w:r>
      <w:bookmarkStart w:id="44" w:name="_Toc301170822"/>
      <w:bookmarkStart w:id="45" w:name="_Toc503889817"/>
      <w:r>
        <w:rPr>
          <w:color w:val="000000" w:themeColor="text1"/>
          <w:sz w:val="22"/>
        </w:rPr>
        <w:t>Odborná způsobilost, vědomí závažnosti a výcvik</w:t>
      </w:r>
      <w:bookmarkEnd w:id="44"/>
      <w:bookmarkEnd w:id="45"/>
    </w:p>
    <w:p w14:paraId="4734EA81" w14:textId="77777777" w:rsidR="001E508E" w:rsidRDefault="001E508E" w:rsidP="001E508E">
      <w:pPr>
        <w:jc w:val="both"/>
      </w:pPr>
    </w:p>
    <w:p w14:paraId="5415313A" w14:textId="77777777" w:rsidR="001E508E" w:rsidRPr="003537E7" w:rsidRDefault="001E508E" w:rsidP="001E508E">
      <w:pPr>
        <w:spacing w:after="240"/>
        <w:ind w:firstLine="142"/>
        <w:jc w:val="both"/>
        <w:rPr>
          <w:color w:val="000000" w:themeColor="text1"/>
          <w:spacing w:val="-2"/>
        </w:rPr>
      </w:pPr>
      <w:r>
        <w:rPr>
          <w:color w:val="000000" w:themeColor="text1"/>
          <w:spacing w:val="-2"/>
        </w:rPr>
        <w:t>Minimální k</w:t>
      </w:r>
      <w:r w:rsidRPr="003537E7">
        <w:rPr>
          <w:color w:val="000000" w:themeColor="text1"/>
          <w:spacing w:val="-2"/>
        </w:rPr>
        <w:t>valifikační požadavky a požadavky na odbornou způsobilost</w:t>
      </w:r>
      <w:r>
        <w:rPr>
          <w:color w:val="000000" w:themeColor="text1"/>
          <w:spacing w:val="-2"/>
        </w:rPr>
        <w:t xml:space="preserve"> nebo i jiné požadavky</w:t>
      </w:r>
      <w:r w:rsidRPr="003537E7">
        <w:rPr>
          <w:color w:val="000000" w:themeColor="text1"/>
          <w:spacing w:val="-2"/>
        </w:rPr>
        <w:t xml:space="preserve"> jsou </w:t>
      </w:r>
      <w:r>
        <w:rPr>
          <w:color w:val="000000" w:themeColor="text1"/>
          <w:spacing w:val="-2"/>
        </w:rPr>
        <w:t xml:space="preserve">stanoveny a </w:t>
      </w:r>
      <w:r w:rsidRPr="003537E7">
        <w:rPr>
          <w:color w:val="000000" w:themeColor="text1"/>
          <w:spacing w:val="-2"/>
        </w:rPr>
        <w:t>dokumentovány v </w:t>
      </w:r>
      <w:r w:rsidRPr="003537E7">
        <w:rPr>
          <w:b/>
          <w:color w:val="000000" w:themeColor="text1"/>
          <w:spacing w:val="-2"/>
        </w:rPr>
        <w:t>Popisech pracovních funkcí</w:t>
      </w:r>
      <w:r w:rsidRPr="003537E7">
        <w:rPr>
          <w:color w:val="000000" w:themeColor="text1"/>
          <w:spacing w:val="-2"/>
        </w:rPr>
        <w:t>.</w:t>
      </w:r>
    </w:p>
    <w:p w14:paraId="4C0E5A28" w14:textId="77777777" w:rsidR="001E508E" w:rsidRPr="003537E7" w:rsidRDefault="001E508E" w:rsidP="001E508E">
      <w:pPr>
        <w:ind w:firstLine="142"/>
        <w:jc w:val="both"/>
        <w:rPr>
          <w:color w:val="000000" w:themeColor="text1"/>
          <w:spacing w:val="-2"/>
        </w:rPr>
      </w:pPr>
      <w:r w:rsidRPr="003537E7">
        <w:rPr>
          <w:color w:val="000000" w:themeColor="text1"/>
          <w:spacing w:val="-2"/>
        </w:rPr>
        <w:t>Vzdělávání pracovníků a udržení kvalifikace:</w:t>
      </w:r>
    </w:p>
    <w:p w14:paraId="5DA5936F" w14:textId="77777777" w:rsidR="001E508E" w:rsidRPr="003537E7" w:rsidRDefault="001E508E" w:rsidP="001E508E">
      <w:pPr>
        <w:ind w:left="142"/>
        <w:jc w:val="both"/>
        <w:rPr>
          <w:color w:val="000000" w:themeColor="text1"/>
          <w:spacing w:val="-2"/>
        </w:rPr>
      </w:pPr>
      <w:r w:rsidRPr="003537E7">
        <w:rPr>
          <w:b/>
          <w:color w:val="000000" w:themeColor="text1"/>
          <w:spacing w:val="-2"/>
        </w:rPr>
        <w:t>Plán školení</w:t>
      </w:r>
      <w:r w:rsidRPr="003537E7">
        <w:rPr>
          <w:color w:val="000000" w:themeColor="text1"/>
          <w:spacing w:val="-2"/>
        </w:rPr>
        <w:t xml:space="preserve"> </w:t>
      </w:r>
      <w:r w:rsidRPr="00D70678">
        <w:rPr>
          <w:color w:val="000000" w:themeColor="text1"/>
          <w:spacing w:val="-2"/>
          <w:highlight w:val="green"/>
        </w:rPr>
        <w:t>zpracovává</w:t>
      </w:r>
      <w:r w:rsidRPr="003537E7">
        <w:rPr>
          <w:color w:val="000000" w:themeColor="text1"/>
          <w:spacing w:val="-2"/>
        </w:rPr>
        <w:t xml:space="preserve"> na základě legislativních požadavků, požadavků zákazníků, politiky a cílů </w:t>
      </w:r>
      <w:r w:rsidRPr="00D70678">
        <w:rPr>
          <w:color w:val="000000" w:themeColor="text1"/>
          <w:spacing w:val="-2"/>
          <w:highlight w:val="green"/>
        </w:rPr>
        <w:t>jednatel společnosti</w:t>
      </w:r>
      <w:r w:rsidRPr="003537E7">
        <w:rPr>
          <w:color w:val="000000" w:themeColor="text1"/>
          <w:spacing w:val="-2"/>
        </w:rPr>
        <w:t>. Plán školení je výstupem z</w:t>
      </w:r>
      <w:r>
        <w:rPr>
          <w:color w:val="000000" w:themeColor="text1"/>
          <w:spacing w:val="-2"/>
        </w:rPr>
        <w:t xml:space="preserve"> výroční zprávy </w:t>
      </w:r>
      <w:r w:rsidRPr="003537E7">
        <w:rPr>
          <w:color w:val="000000" w:themeColor="text1"/>
          <w:spacing w:val="-2"/>
        </w:rPr>
        <w:t>(požadavky na zdroje).</w:t>
      </w:r>
    </w:p>
    <w:p w14:paraId="19DF74EE" w14:textId="6C69F89F" w:rsidR="001E508E" w:rsidRDefault="001E508E" w:rsidP="009F75F6">
      <w:pPr>
        <w:spacing w:after="120"/>
        <w:ind w:firstLine="142"/>
      </w:pPr>
    </w:p>
    <w:p w14:paraId="667011D2" w14:textId="77777777" w:rsidR="00D70678" w:rsidRDefault="00D70678" w:rsidP="00D70678">
      <w:pPr>
        <w:pStyle w:val="Default"/>
      </w:pPr>
    </w:p>
    <w:p w14:paraId="7468966E" w14:textId="7882CABA" w:rsidR="00D70678" w:rsidRPr="00D70678" w:rsidRDefault="00D70678" w:rsidP="00B553B9">
      <w:pPr>
        <w:pStyle w:val="Default"/>
        <w:numPr>
          <w:ilvl w:val="0"/>
          <w:numId w:val="46"/>
        </w:numPr>
        <w:spacing w:after="4"/>
        <w:jc w:val="both"/>
        <w:rPr>
          <w:rFonts w:ascii="Times New Roman" w:hAnsi="Times New Roman" w:cs="Times New Roman"/>
          <w:color w:val="B2A1C7" w:themeColor="accent4" w:themeTint="99"/>
          <w:sz w:val="20"/>
          <w:szCs w:val="20"/>
        </w:rPr>
      </w:pPr>
      <w:r w:rsidRPr="00D70678">
        <w:rPr>
          <w:rFonts w:ascii="Times New Roman" w:hAnsi="Times New Roman" w:cs="Times New Roman"/>
          <w:color w:val="B2A1C7" w:themeColor="accent4" w:themeTint="99"/>
          <w:sz w:val="20"/>
          <w:szCs w:val="20"/>
        </w:rPr>
        <w:t xml:space="preserve">plán školení: </w:t>
      </w:r>
      <w:r>
        <w:rPr>
          <w:rFonts w:ascii="Times New Roman" w:hAnsi="Times New Roman" w:cs="Times New Roman"/>
          <w:color w:val="B2A1C7" w:themeColor="accent4" w:themeTint="99"/>
          <w:sz w:val="20"/>
          <w:szCs w:val="20"/>
        </w:rPr>
        <w:t>XXX</w:t>
      </w:r>
      <w:r w:rsidRPr="00D70678">
        <w:rPr>
          <w:rFonts w:ascii="Times New Roman" w:hAnsi="Times New Roman" w:cs="Times New Roman"/>
          <w:color w:val="B2A1C7" w:themeColor="accent4" w:themeTint="99"/>
          <w:sz w:val="20"/>
          <w:szCs w:val="20"/>
        </w:rPr>
        <w:t xml:space="preserve"> provádí kontrolu realizace školení, sleduje termíny platnosti absolvovaného výcviku; závěry z této činnosti pak promítne do plánu školení na následující období </w:t>
      </w:r>
    </w:p>
    <w:p w14:paraId="6B5FDE70" w14:textId="7C5CC971" w:rsidR="00D70678" w:rsidRPr="00D70678" w:rsidRDefault="00D70678" w:rsidP="00B553B9">
      <w:pPr>
        <w:pStyle w:val="Default"/>
        <w:numPr>
          <w:ilvl w:val="0"/>
          <w:numId w:val="46"/>
        </w:numPr>
        <w:spacing w:after="4"/>
        <w:jc w:val="both"/>
        <w:rPr>
          <w:rFonts w:ascii="Times New Roman" w:hAnsi="Times New Roman" w:cs="Times New Roman"/>
          <w:color w:val="B2A1C7" w:themeColor="accent4" w:themeTint="99"/>
          <w:sz w:val="20"/>
          <w:szCs w:val="20"/>
        </w:rPr>
      </w:pPr>
      <w:r w:rsidRPr="00D70678">
        <w:rPr>
          <w:rFonts w:ascii="Times New Roman" w:hAnsi="Times New Roman" w:cs="Times New Roman"/>
          <w:color w:val="B2A1C7" w:themeColor="accent4" w:themeTint="99"/>
          <w:sz w:val="20"/>
          <w:szCs w:val="20"/>
        </w:rPr>
        <w:t xml:space="preserve">společná školení: společná školení se realizují za účasti všech pracovníků; na těchto školeních jsou doplňovány znalosti z obecně závazných předpisů zejména bezpečnost práce, požární ochrana, management systém, právních předpisů dotýkajících se aktivit naší společnosti a další odborná školení, která absolvují vybraní </w:t>
      </w:r>
      <w:r>
        <w:rPr>
          <w:rFonts w:ascii="Times New Roman" w:hAnsi="Times New Roman" w:cs="Times New Roman"/>
          <w:color w:val="B2A1C7" w:themeColor="accent4" w:themeTint="99"/>
          <w:sz w:val="20"/>
          <w:szCs w:val="20"/>
        </w:rPr>
        <w:t xml:space="preserve">pracovníci </w:t>
      </w:r>
      <w:r w:rsidRPr="00D70678">
        <w:rPr>
          <w:rFonts w:ascii="Times New Roman" w:hAnsi="Times New Roman" w:cs="Times New Roman"/>
          <w:color w:val="B2A1C7" w:themeColor="accent4" w:themeTint="99"/>
          <w:sz w:val="20"/>
          <w:szCs w:val="20"/>
        </w:rPr>
        <w:t xml:space="preserve"> (např. školení </w:t>
      </w:r>
      <w:r>
        <w:rPr>
          <w:rFonts w:ascii="Times New Roman" w:hAnsi="Times New Roman" w:cs="Times New Roman"/>
          <w:color w:val="B2A1C7" w:themeColor="accent4" w:themeTint="99"/>
          <w:sz w:val="20"/>
          <w:szCs w:val="20"/>
        </w:rPr>
        <w:t>řidičů</w:t>
      </w:r>
      <w:r w:rsidRPr="00D70678">
        <w:rPr>
          <w:rFonts w:ascii="Times New Roman" w:hAnsi="Times New Roman" w:cs="Times New Roman"/>
          <w:color w:val="B2A1C7" w:themeColor="accent4" w:themeTint="99"/>
          <w:sz w:val="20"/>
          <w:szCs w:val="20"/>
        </w:rPr>
        <w:t xml:space="preserve"> apod.) </w:t>
      </w:r>
    </w:p>
    <w:p w14:paraId="1574CE41" w14:textId="32081086" w:rsidR="00D70678" w:rsidRDefault="00D70678" w:rsidP="00B553B9">
      <w:pPr>
        <w:pStyle w:val="Default"/>
        <w:numPr>
          <w:ilvl w:val="0"/>
          <w:numId w:val="46"/>
        </w:numPr>
        <w:jc w:val="both"/>
        <w:rPr>
          <w:rFonts w:ascii="Times New Roman" w:hAnsi="Times New Roman" w:cs="Times New Roman"/>
          <w:color w:val="B2A1C7" w:themeColor="accent4" w:themeTint="99"/>
          <w:sz w:val="20"/>
          <w:szCs w:val="20"/>
        </w:rPr>
      </w:pPr>
      <w:r w:rsidRPr="00D70678">
        <w:rPr>
          <w:rFonts w:ascii="Times New Roman" w:hAnsi="Times New Roman" w:cs="Times New Roman"/>
          <w:color w:val="B2A1C7" w:themeColor="accent4" w:themeTint="99"/>
          <w:sz w:val="20"/>
          <w:szCs w:val="20"/>
        </w:rPr>
        <w:t>záznam o výcviku a ostatní záznamy pracovníků: u společných či skupinových školení je záznamem o školení osnova školení spolu s prezenční listinou ze školení; u individuálních školení se osvědčení o absolvování školení (či jejich kopie) ukládají do osobních složek jednotlivých pracovníků, kam se ukládají i ostatní záznamy a dokumenty o pracovnících</w:t>
      </w:r>
    </w:p>
    <w:p w14:paraId="7A6EAA96" w14:textId="77777777" w:rsidR="007669F6" w:rsidRPr="00D70678" w:rsidRDefault="007669F6" w:rsidP="00B553B9">
      <w:pPr>
        <w:pStyle w:val="Default"/>
        <w:numPr>
          <w:ilvl w:val="0"/>
          <w:numId w:val="46"/>
        </w:numPr>
        <w:jc w:val="both"/>
        <w:rPr>
          <w:rFonts w:ascii="Times New Roman" w:hAnsi="Times New Roman" w:cs="Times New Roman"/>
          <w:color w:val="B2A1C7" w:themeColor="accent4" w:themeTint="99"/>
          <w:sz w:val="20"/>
          <w:szCs w:val="20"/>
        </w:rPr>
      </w:pPr>
    </w:p>
    <w:p w14:paraId="04758ABE" w14:textId="18B6A5EC" w:rsidR="00461483" w:rsidRDefault="00461483" w:rsidP="00B553B9">
      <w:pPr>
        <w:pStyle w:val="Nadpis1"/>
        <w:numPr>
          <w:ilvl w:val="1"/>
          <w:numId w:val="32"/>
        </w:numPr>
        <w:rPr>
          <w:color w:val="000000" w:themeColor="text1"/>
          <w:sz w:val="24"/>
          <w:szCs w:val="32"/>
        </w:rPr>
      </w:pPr>
      <w:bookmarkStart w:id="46" w:name="_Toc301170813"/>
      <w:bookmarkStart w:id="47" w:name="_Toc503889808"/>
      <w:r w:rsidRPr="00461483">
        <w:rPr>
          <w:color w:val="000000" w:themeColor="text1"/>
          <w:sz w:val="24"/>
          <w:szCs w:val="32"/>
        </w:rPr>
        <w:lastRenderedPageBreak/>
        <w:t>Povědomí</w:t>
      </w:r>
    </w:p>
    <w:p w14:paraId="39D93252" w14:textId="77777777" w:rsidR="00461483" w:rsidRPr="00461483" w:rsidRDefault="00461483" w:rsidP="00461483">
      <w:pPr>
        <w:pStyle w:val="Odstavecseseznamem"/>
        <w:ind w:left="360"/>
      </w:pPr>
    </w:p>
    <w:p w14:paraId="6CDF6AE9" w14:textId="55865F9C" w:rsidR="00461483" w:rsidRPr="00461483" w:rsidRDefault="00461483" w:rsidP="00461483">
      <w:pPr>
        <w:pStyle w:val="Default"/>
        <w:rPr>
          <w:rFonts w:ascii="Times New Roman" w:hAnsi="Times New Roman" w:cs="Times New Roman"/>
          <w:color w:val="B2A1C7" w:themeColor="accent4" w:themeTint="99"/>
          <w:sz w:val="20"/>
          <w:szCs w:val="20"/>
        </w:rPr>
      </w:pPr>
      <w:r>
        <w:rPr>
          <w:rFonts w:ascii="Times New Roman" w:hAnsi="Times New Roman" w:cs="Times New Roman"/>
          <w:color w:val="B2A1C7" w:themeColor="accent4" w:themeTint="99"/>
          <w:sz w:val="20"/>
          <w:szCs w:val="20"/>
        </w:rPr>
        <w:t>Jednatel</w:t>
      </w:r>
      <w:r w:rsidR="00F30C76">
        <w:rPr>
          <w:rFonts w:ascii="Times New Roman" w:hAnsi="Times New Roman" w:cs="Times New Roman"/>
          <w:color w:val="B2A1C7" w:themeColor="accent4" w:themeTint="99"/>
          <w:sz w:val="20"/>
          <w:szCs w:val="20"/>
        </w:rPr>
        <w:t xml:space="preserve"> </w:t>
      </w:r>
      <w:r w:rsidR="007669F6">
        <w:rPr>
          <w:rFonts w:ascii="Times New Roman" w:hAnsi="Times New Roman" w:cs="Times New Roman"/>
          <w:color w:val="B2A1C7" w:themeColor="accent4" w:themeTint="99"/>
          <w:sz w:val="20"/>
          <w:szCs w:val="20"/>
        </w:rPr>
        <w:t>v součinnosti PIS a PEMS</w:t>
      </w:r>
      <w:r w:rsidR="00F30C76">
        <w:rPr>
          <w:rFonts w:ascii="Times New Roman" w:hAnsi="Times New Roman" w:cs="Times New Roman"/>
          <w:color w:val="B2A1C7" w:themeColor="accent4" w:themeTint="99"/>
          <w:sz w:val="20"/>
          <w:szCs w:val="20"/>
        </w:rPr>
        <w:t xml:space="preserve"> </w:t>
      </w:r>
      <w:r w:rsidRPr="00461483">
        <w:rPr>
          <w:rFonts w:ascii="Times New Roman" w:hAnsi="Times New Roman" w:cs="Times New Roman"/>
          <w:color w:val="B2A1C7" w:themeColor="accent4" w:themeTint="99"/>
          <w:sz w:val="20"/>
          <w:szCs w:val="20"/>
        </w:rPr>
        <w:t xml:space="preserve">poučí osoby, které pracují pro společnost nebo s jejího pověření o: </w:t>
      </w:r>
    </w:p>
    <w:p w14:paraId="52156401"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důležitosti shody s politikou kvality a politikou environmentu a BOZP, s postupy a požadavky IS; </w:t>
      </w:r>
    </w:p>
    <w:p w14:paraId="19AA61D8"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relevantních cílech kvality, environmentu a BOZP; </w:t>
      </w:r>
    </w:p>
    <w:p w14:paraId="38784907"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významných environmentálních aspektech a s tím souvisejících skutečných nebo potencionálních dopadech spojených s jejich prací, a o environmentálních přínosech zlepšené osobní výkonnosti, </w:t>
      </w:r>
    </w:p>
    <w:p w14:paraId="799655CD"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jejich úlohách a odpovědnosti za dosažení shody s požadavky IS; </w:t>
      </w:r>
    </w:p>
    <w:p w14:paraId="17668586"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potencionálních následcích nedodržení stanovených provozních postupů a dodržování BOZP </w:t>
      </w:r>
    </w:p>
    <w:p w14:paraId="531D1675" w14:textId="77777777" w:rsidR="00461483" w:rsidRPr="00461483" w:rsidRDefault="00461483" w:rsidP="00461483">
      <w:pPr>
        <w:pStyle w:val="Default"/>
        <w:spacing w:after="12"/>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přínosu pracovníka k efektivnosti systému řízení BOZP (včetně přínosu zlepšeného výkonu BOZP), </w:t>
      </w:r>
    </w:p>
    <w:p w14:paraId="1DF369DC" w14:textId="77777777" w:rsidR="00461483" w:rsidRPr="00461483" w:rsidRDefault="00461483" w:rsidP="00461483">
      <w:pPr>
        <w:pStyle w:val="Default"/>
        <w:spacing w:after="12"/>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důsledcích nesplnění požadavků systému BOZP, </w:t>
      </w:r>
    </w:p>
    <w:p w14:paraId="1E30F138" w14:textId="77777777" w:rsidR="00461483" w:rsidRPr="00461483" w:rsidRDefault="00461483" w:rsidP="00461483">
      <w:pPr>
        <w:pStyle w:val="Default"/>
        <w:spacing w:after="12"/>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incidentech (a výsledcích jejich vyšetřování) </w:t>
      </w:r>
    </w:p>
    <w:p w14:paraId="56A2B215" w14:textId="77777777" w:rsidR="00461483" w:rsidRPr="00461483" w:rsidRDefault="00461483" w:rsidP="00461483">
      <w:pPr>
        <w:pStyle w:val="Default"/>
        <w:spacing w:after="12"/>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zjištěných rizicích a určených korekčních opatřeních, </w:t>
      </w:r>
    </w:p>
    <w:p w14:paraId="3A96A712" w14:textId="77777777"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 možnosti pracovníků vyhnout se nebezpečí ohrožení jejich zdraví při výkonu práce. </w:t>
      </w:r>
    </w:p>
    <w:p w14:paraId="40943668" w14:textId="77777777" w:rsidR="00461483" w:rsidRPr="00461483" w:rsidRDefault="00461483" w:rsidP="00461483">
      <w:pPr>
        <w:pStyle w:val="Default"/>
        <w:rPr>
          <w:rFonts w:ascii="Times New Roman" w:hAnsi="Times New Roman" w:cs="Times New Roman"/>
          <w:sz w:val="20"/>
          <w:szCs w:val="20"/>
        </w:rPr>
      </w:pPr>
    </w:p>
    <w:p w14:paraId="28DD23EF" w14:textId="77777777" w:rsidR="00461483" w:rsidRDefault="00461483" w:rsidP="00461483">
      <w:pPr>
        <w:pStyle w:val="Default"/>
        <w:ind w:firstLine="708"/>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Požadavky se vztahují i na pracovníky externích organizací působících u organizace (v areálu, v objektech), a to v odpovídajícím rozsahu (dle prováděné činnosti nebo charakteristik pracoviště). </w:t>
      </w:r>
    </w:p>
    <w:p w14:paraId="4EC0DF1D" w14:textId="5782D403" w:rsidR="00461483" w:rsidRPr="00461483" w:rsidRDefault="00461483" w:rsidP="00461483">
      <w:pPr>
        <w:pStyle w:val="Default"/>
        <w:rPr>
          <w:rFonts w:ascii="Times New Roman" w:hAnsi="Times New Roman" w:cs="Times New Roman"/>
          <w:color w:val="B2A1C7" w:themeColor="accent4" w:themeTint="99"/>
          <w:sz w:val="20"/>
          <w:szCs w:val="20"/>
        </w:rPr>
      </w:pPr>
      <w:r w:rsidRPr="00461483">
        <w:rPr>
          <w:rFonts w:ascii="Times New Roman" w:hAnsi="Times New Roman" w:cs="Times New Roman"/>
          <w:color w:val="B2A1C7" w:themeColor="accent4" w:themeTint="99"/>
          <w:sz w:val="20"/>
          <w:szCs w:val="20"/>
        </w:rPr>
        <w:t xml:space="preserve">Průkaznost těchto požadavků a jejich naplnění je dána profilem funkce pro jednotlivé pracovní pozice, pracovní smlouvou a platnými osvědčeními o kvalifikaci, dosažené praxi a vzdělání. Dokumentované informace udržuje v osobních spisech pracovník zajišťující </w:t>
      </w:r>
      <w:proofErr w:type="spellStart"/>
      <w:r w:rsidRPr="00461483">
        <w:rPr>
          <w:rFonts w:ascii="Times New Roman" w:hAnsi="Times New Roman" w:cs="Times New Roman"/>
          <w:color w:val="B2A1C7" w:themeColor="accent4" w:themeTint="99"/>
          <w:sz w:val="20"/>
          <w:szCs w:val="20"/>
        </w:rPr>
        <w:t>personální</w:t>
      </w:r>
      <w:r>
        <w:rPr>
          <w:rFonts w:ascii="Times New Roman" w:hAnsi="Times New Roman" w:cs="Times New Roman"/>
          <w:color w:val="B2A1C7" w:themeColor="accent4" w:themeTint="99"/>
          <w:sz w:val="20"/>
          <w:szCs w:val="20"/>
        </w:rPr>
        <w:t>,</w:t>
      </w:r>
      <w:r w:rsidRPr="00461483">
        <w:rPr>
          <w:rFonts w:ascii="Times New Roman" w:hAnsi="Times New Roman" w:cs="Times New Roman"/>
          <w:color w:val="B2A1C7" w:themeColor="accent4" w:themeTint="99"/>
          <w:sz w:val="20"/>
          <w:szCs w:val="20"/>
        </w:rPr>
        <w:t>agendu</w:t>
      </w:r>
      <w:proofErr w:type="spellEnd"/>
      <w:r>
        <w:rPr>
          <w:rFonts w:ascii="Times New Roman" w:hAnsi="Times New Roman" w:cs="Times New Roman"/>
          <w:color w:val="B2A1C7" w:themeColor="accent4" w:themeTint="99"/>
          <w:sz w:val="20"/>
          <w:szCs w:val="20"/>
        </w:rPr>
        <w:t>.</w:t>
      </w:r>
      <w:r w:rsidRPr="00461483">
        <w:rPr>
          <w:rFonts w:ascii="Times New Roman" w:hAnsi="Times New Roman" w:cs="Times New Roman"/>
          <w:color w:val="B2A1C7" w:themeColor="accent4" w:themeTint="99"/>
          <w:sz w:val="20"/>
          <w:szCs w:val="20"/>
        </w:rPr>
        <w:t xml:space="preserve"> </w:t>
      </w:r>
    </w:p>
    <w:p w14:paraId="7C206927" w14:textId="4C114CEC" w:rsidR="00A92DFA" w:rsidRPr="00BE19DB" w:rsidRDefault="00A92DFA" w:rsidP="00461483">
      <w:pPr>
        <w:pStyle w:val="Nadpis1"/>
        <w:ind w:firstLine="142"/>
        <w:rPr>
          <w:color w:val="000000" w:themeColor="text1"/>
          <w:sz w:val="24"/>
          <w:szCs w:val="32"/>
        </w:rPr>
      </w:pPr>
      <w:r w:rsidRPr="00BE19DB">
        <w:rPr>
          <w:color w:val="000000" w:themeColor="text1"/>
          <w:sz w:val="24"/>
          <w:szCs w:val="32"/>
        </w:rPr>
        <w:t>7.4</w:t>
      </w:r>
      <w:r w:rsidRPr="00BE19DB">
        <w:rPr>
          <w:color w:val="000000" w:themeColor="text1"/>
          <w:sz w:val="24"/>
          <w:szCs w:val="32"/>
        </w:rPr>
        <w:tab/>
        <w:t>Interní a externí komunikace</w:t>
      </w:r>
      <w:bookmarkEnd w:id="46"/>
      <w:bookmarkEnd w:id="47"/>
    </w:p>
    <w:p w14:paraId="026EF415" w14:textId="77777777" w:rsidR="00A92DFA" w:rsidRDefault="00A92DFA" w:rsidP="00A92DFA"/>
    <w:p w14:paraId="7596874B" w14:textId="77777777" w:rsidR="00A92DFA" w:rsidRPr="00B739AC" w:rsidRDefault="00A92DFA" w:rsidP="00A92DFA">
      <w:pPr>
        <w:ind w:firstLine="142"/>
        <w:rPr>
          <w:b/>
        </w:rPr>
      </w:pPr>
      <w:r w:rsidRPr="00B739AC">
        <w:rPr>
          <w:b/>
        </w:rPr>
        <w:t>Interní komunikace</w:t>
      </w:r>
    </w:p>
    <w:p w14:paraId="2AD134E5" w14:textId="77777777" w:rsidR="00A92DFA" w:rsidRDefault="00A92DFA" w:rsidP="00807DE9">
      <w:pPr>
        <w:ind w:firstLine="142"/>
        <w:jc w:val="both"/>
      </w:pPr>
      <w:r w:rsidRPr="000939A0">
        <w:t xml:space="preserve">Základem interní komunikace ve společnosti jsou operativní porady. </w:t>
      </w:r>
      <w:r>
        <w:t>Jednatel</w:t>
      </w:r>
      <w:r w:rsidRPr="000939A0">
        <w:t xml:space="preserve"> informuje své podřízené se skutečnostmi plynoucími z porady vedení a kolektivně řeší aktuální provozní situaci</w:t>
      </w:r>
    </w:p>
    <w:p w14:paraId="36E70E48" w14:textId="2E8C1949" w:rsidR="00A92DFA" w:rsidRPr="000939A0" w:rsidRDefault="00A92DFA" w:rsidP="00807DE9">
      <w:pPr>
        <w:spacing w:after="240"/>
        <w:ind w:firstLine="142"/>
        <w:jc w:val="both"/>
      </w:pPr>
      <w:r w:rsidRPr="000939A0">
        <w:rPr>
          <w:u w:val="single"/>
        </w:rPr>
        <w:t>Výroční porada</w:t>
      </w:r>
      <w:r w:rsidRPr="000939A0">
        <w:t xml:space="preserve"> se koná </w:t>
      </w:r>
      <w:r>
        <w:t>jednou ročně, zpravidla v lednu,</w:t>
      </w:r>
      <w:r w:rsidRPr="000939A0">
        <w:t xml:space="preserve"> a je zaměřena na souhrn událostí minulého roku a stanovení cílů na rok následující. Zdrojem projednávaných oblastí je zpráva dle kap. </w:t>
      </w:r>
      <w:r w:rsidR="00461483">
        <w:t>9.3</w:t>
      </w:r>
      <w:r w:rsidRPr="000939A0">
        <w:t xml:space="preserve"> Z porady je pořízen zápis viz. </w:t>
      </w:r>
      <w:r w:rsidR="00461483" w:rsidRPr="000939A0">
        <w:t>K</w:t>
      </w:r>
      <w:r w:rsidRPr="000939A0">
        <w:t>ap</w:t>
      </w:r>
      <w:r w:rsidR="00BE19DB">
        <w:t xml:space="preserve"> </w:t>
      </w:r>
      <w:r w:rsidR="00461483">
        <w:t>9.3.3</w:t>
      </w:r>
    </w:p>
    <w:p w14:paraId="591BB8DF" w14:textId="11F01E18" w:rsidR="00A92DFA" w:rsidRPr="000939A0" w:rsidRDefault="00A92DFA" w:rsidP="00A92DFA">
      <w:pPr>
        <w:spacing w:after="240"/>
        <w:ind w:firstLine="142"/>
      </w:pPr>
      <w:r w:rsidRPr="000939A0">
        <w:t xml:space="preserve">Dispečeři a řidiči ke vzájemné komunikaci využívají tel. a SMS. Osobní komunikace mezi dispečerem a řidičem probíhá při předávání dokumentace k realizaci přepravy. </w:t>
      </w:r>
    </w:p>
    <w:p w14:paraId="17901F40" w14:textId="77777777" w:rsidR="00A92DFA" w:rsidRPr="00DA6C26" w:rsidRDefault="00A92DFA" w:rsidP="00A92DFA">
      <w:pPr>
        <w:ind w:firstLine="142"/>
        <w:jc w:val="both"/>
        <w:rPr>
          <w:b/>
        </w:rPr>
      </w:pPr>
      <w:r w:rsidRPr="00DA6C26">
        <w:rPr>
          <w:b/>
        </w:rPr>
        <w:t>Externí komunikace</w:t>
      </w:r>
    </w:p>
    <w:p w14:paraId="0F0BA4BB" w14:textId="77777777" w:rsidR="00A92DFA" w:rsidRDefault="00A92DFA" w:rsidP="00A92DFA">
      <w:pPr>
        <w:ind w:firstLine="142"/>
      </w:pPr>
      <w:r>
        <w:t>Externí komunikace týkající se QMS je určena směrnicemi, které vycházejí z nařízení vedení. Ty specifikují obsah, způsob, odpovědnosti (o čem, kdy, s kým, jak se má komunikovat a kdo má komunikovat).</w:t>
      </w:r>
    </w:p>
    <w:p w14:paraId="4CBB628A" w14:textId="77777777" w:rsidR="00A92DFA" w:rsidRDefault="00A92DFA" w:rsidP="00A92DFA">
      <w:pPr>
        <w:ind w:firstLine="142"/>
      </w:pPr>
    </w:p>
    <w:p w14:paraId="4BC02259" w14:textId="77777777" w:rsidR="00A92DFA" w:rsidRDefault="00A92DFA" w:rsidP="00A92DFA">
      <w:pPr>
        <w:ind w:firstLine="142"/>
      </w:pPr>
      <w:r>
        <w:t>Samostatnou součástí externí komunikace moderní doby je komunikace na internetu a sociálních sítích, kde firma AG Transport komunikuje prostřednictvím svých webových stránek a Facebookového účtu. Tato forma se týká komunikace s širokou veřejností na bázi emailů, krátkých zpráv, fotografií, videí. Za komunikaci s veřejností je zodpovědná osoba pověřená vedením firmy. Obsah i frekvence komunikace závisí na aktuálním situaci, tzn. témata ke komunikaci veřejnosti a dotazy od veřejnosti na firmu.</w:t>
      </w:r>
    </w:p>
    <w:p w14:paraId="24F27E7C" w14:textId="77777777" w:rsidR="00A92DFA" w:rsidRDefault="00A92DFA" w:rsidP="00A92DFA">
      <w:pPr>
        <w:ind w:firstLine="142"/>
      </w:pPr>
    </w:p>
    <w:p w14:paraId="05EB1FD6" w14:textId="77777777" w:rsidR="00A92DFA" w:rsidRPr="000939A0" w:rsidRDefault="00A92DFA" w:rsidP="00A92DFA">
      <w:pPr>
        <w:ind w:firstLine="142"/>
        <w:jc w:val="both"/>
      </w:pPr>
      <w:r w:rsidRPr="000939A0">
        <w:t>V rámci společnosti je provozována počítačová síť, která se stává významným</w:t>
      </w:r>
      <w:r>
        <w:t xml:space="preserve"> interním i externím</w:t>
      </w:r>
      <w:r w:rsidRPr="000939A0">
        <w:t xml:space="preserve"> komunikačním kanálem, a to prostřednictvím elektronické pošty. </w:t>
      </w:r>
    </w:p>
    <w:p w14:paraId="308FBFB1" w14:textId="33A479AE" w:rsidR="001E508E" w:rsidRDefault="001E508E" w:rsidP="009F75F6">
      <w:pPr>
        <w:spacing w:after="120"/>
        <w:ind w:firstLine="142"/>
      </w:pPr>
    </w:p>
    <w:p w14:paraId="47DCE559" w14:textId="1F0EBC64" w:rsidR="00905AA3" w:rsidRDefault="00905AA3" w:rsidP="009F75F6">
      <w:pPr>
        <w:spacing w:after="120"/>
        <w:ind w:firstLine="142"/>
        <w:rPr>
          <w:color w:val="00B050"/>
        </w:rPr>
      </w:pPr>
      <w:r w:rsidRPr="00905AA3">
        <w:rPr>
          <w:color w:val="00B050"/>
        </w:rPr>
        <w:t>Vedení společnosti rozhodlo, že nebude externě komunikovat o významných environmentálních aspektech.</w:t>
      </w:r>
    </w:p>
    <w:p w14:paraId="135DFE34" w14:textId="17EDDB5F" w:rsidR="007669F6" w:rsidRDefault="007669F6" w:rsidP="009F75F6">
      <w:pPr>
        <w:spacing w:after="120"/>
        <w:ind w:firstLine="142"/>
        <w:rPr>
          <w:color w:val="00B050"/>
        </w:rPr>
      </w:pPr>
    </w:p>
    <w:p w14:paraId="1B05941F" w14:textId="77777777" w:rsidR="007669F6" w:rsidRPr="00905AA3" w:rsidRDefault="007669F6" w:rsidP="009F75F6">
      <w:pPr>
        <w:spacing w:after="120"/>
        <w:ind w:firstLine="142"/>
        <w:rPr>
          <w:color w:val="00B050"/>
        </w:rPr>
      </w:pPr>
    </w:p>
    <w:p w14:paraId="09806955" w14:textId="14E10329" w:rsidR="00A92DFA" w:rsidRPr="00BE19DB" w:rsidRDefault="00A92DFA" w:rsidP="00B553B9">
      <w:pPr>
        <w:pStyle w:val="Nadpis1"/>
        <w:numPr>
          <w:ilvl w:val="1"/>
          <w:numId w:val="47"/>
        </w:numPr>
        <w:jc w:val="both"/>
        <w:rPr>
          <w:color w:val="000000" w:themeColor="text1"/>
          <w:sz w:val="24"/>
          <w:szCs w:val="32"/>
        </w:rPr>
      </w:pPr>
      <w:bookmarkStart w:id="48" w:name="_Toc301170795"/>
      <w:bookmarkStart w:id="49" w:name="_Toc503889788"/>
      <w:r w:rsidRPr="00BE19DB">
        <w:rPr>
          <w:color w:val="000000" w:themeColor="text1"/>
          <w:sz w:val="24"/>
          <w:szCs w:val="32"/>
        </w:rPr>
        <w:lastRenderedPageBreak/>
        <w:t xml:space="preserve">Požadavky na </w:t>
      </w:r>
      <w:bookmarkEnd w:id="48"/>
      <w:r w:rsidRPr="00BE19DB">
        <w:rPr>
          <w:color w:val="000000" w:themeColor="text1"/>
          <w:sz w:val="24"/>
          <w:szCs w:val="32"/>
        </w:rPr>
        <w:t>řízení dokumentovaných informací</w:t>
      </w:r>
      <w:bookmarkEnd w:id="49"/>
    </w:p>
    <w:p w14:paraId="1E558BB1" w14:textId="3D958C92" w:rsidR="00A92DFA" w:rsidRDefault="00A92DFA" w:rsidP="0044045B">
      <w:pPr>
        <w:pStyle w:val="Nadpis1"/>
        <w:jc w:val="both"/>
        <w:rPr>
          <w:color w:val="000000" w:themeColor="text1"/>
          <w:sz w:val="22"/>
        </w:rPr>
      </w:pPr>
      <w:bookmarkStart w:id="50" w:name="_Toc301170796"/>
      <w:bookmarkStart w:id="51" w:name="_Toc503889789"/>
      <w:r>
        <w:rPr>
          <w:color w:val="000000" w:themeColor="text1"/>
          <w:sz w:val="22"/>
        </w:rPr>
        <w:t>Všeobecně</w:t>
      </w:r>
      <w:bookmarkEnd w:id="50"/>
      <w:bookmarkEnd w:id="51"/>
    </w:p>
    <w:p w14:paraId="52DCC66A" w14:textId="77777777" w:rsidR="00A92DFA" w:rsidRDefault="00A92DFA" w:rsidP="00A92DFA">
      <w:pPr>
        <w:ind w:firstLine="142"/>
        <w:jc w:val="both"/>
      </w:pPr>
    </w:p>
    <w:p w14:paraId="7AB4A46D" w14:textId="0291BF03" w:rsidR="00A92DFA" w:rsidRDefault="00A92DFA" w:rsidP="00A92DFA">
      <w:pPr>
        <w:ind w:firstLine="142"/>
        <w:jc w:val="both"/>
        <w:rPr>
          <w:color w:val="000000" w:themeColor="text1"/>
        </w:rPr>
      </w:pPr>
      <w:r>
        <w:t xml:space="preserve">Dokumentované informace jsou řízeny </w:t>
      </w:r>
      <w:r w:rsidR="00DA0B93">
        <w:t>a způsob řízení je opsán touto kapitolou</w:t>
      </w:r>
    </w:p>
    <w:p w14:paraId="7F14D438" w14:textId="77777777" w:rsidR="00A92DFA" w:rsidRDefault="00A92DFA" w:rsidP="00A92DFA">
      <w:pPr>
        <w:jc w:val="both"/>
        <w:rPr>
          <w:color w:val="000000" w:themeColor="text1"/>
        </w:rPr>
      </w:pPr>
    </w:p>
    <w:p w14:paraId="5D1E5477" w14:textId="00CE6DF9" w:rsidR="00A92DFA" w:rsidRDefault="00A92DFA" w:rsidP="00A92DFA">
      <w:pPr>
        <w:ind w:firstLine="142"/>
        <w:jc w:val="both"/>
        <w:rPr>
          <w:color w:val="000000" w:themeColor="text1"/>
        </w:rPr>
      </w:pPr>
      <w:r>
        <w:rPr>
          <w:color w:val="000000" w:themeColor="text1"/>
        </w:rPr>
        <w:t xml:space="preserve">Činnost, která má vliv na kvalitu, je zdokumentována touto </w:t>
      </w:r>
      <w:r w:rsidR="00DA0B93">
        <w:rPr>
          <w:color w:val="000000" w:themeColor="text1"/>
        </w:rPr>
        <w:t>PI</w:t>
      </w:r>
      <w:r w:rsidR="00633F1E">
        <w:rPr>
          <w:color w:val="000000" w:themeColor="text1"/>
        </w:rPr>
        <w:t>S</w:t>
      </w:r>
      <w:r w:rsidR="00DA0B93">
        <w:rPr>
          <w:color w:val="000000" w:themeColor="text1"/>
        </w:rPr>
        <w:t>M</w:t>
      </w:r>
      <w:r w:rsidR="00633F1E">
        <w:rPr>
          <w:color w:val="000000" w:themeColor="text1"/>
        </w:rPr>
        <w:t xml:space="preserve"> </w:t>
      </w:r>
      <w:r>
        <w:rPr>
          <w:color w:val="000000" w:themeColor="text1"/>
        </w:rPr>
        <w:t xml:space="preserve">a navazujícími dokumenty. Pracovníci jsou průkazným způsobem školeni k dodržování stanovených postupů dle </w:t>
      </w:r>
      <w:r w:rsidRPr="00290494">
        <w:rPr>
          <w:color w:val="000000" w:themeColor="text1"/>
        </w:rPr>
        <w:t xml:space="preserve">kap. </w:t>
      </w:r>
      <w:r w:rsidR="00DA0B93">
        <w:rPr>
          <w:color w:val="000000" w:themeColor="text1"/>
        </w:rPr>
        <w:t>7.2</w:t>
      </w:r>
      <w:r w:rsidRPr="00290494">
        <w:rPr>
          <w:color w:val="000000" w:themeColor="text1"/>
        </w:rPr>
        <w:t>.</w:t>
      </w:r>
    </w:p>
    <w:p w14:paraId="6F9B3743" w14:textId="77777777" w:rsidR="00A92DFA" w:rsidRDefault="00A92DFA" w:rsidP="00A92DFA">
      <w:pPr>
        <w:ind w:firstLine="142"/>
        <w:jc w:val="both"/>
        <w:rPr>
          <w:color w:val="000000" w:themeColor="text1"/>
        </w:rPr>
      </w:pPr>
    </w:p>
    <w:p w14:paraId="30A403F8" w14:textId="77777777" w:rsidR="00A92DFA" w:rsidRDefault="00A92DFA" w:rsidP="00A92DFA">
      <w:pPr>
        <w:ind w:firstLine="142"/>
        <w:jc w:val="both"/>
        <w:rPr>
          <w:color w:val="000000" w:themeColor="text1"/>
        </w:rPr>
      </w:pPr>
      <w:r>
        <w:rPr>
          <w:color w:val="000000" w:themeColor="text1"/>
        </w:rPr>
        <w:t>Interní dokumentace je tvořena:</w:t>
      </w:r>
    </w:p>
    <w:p w14:paraId="1F391A09" w14:textId="0A5D8D80" w:rsidR="00A92DFA" w:rsidRPr="00633F1E" w:rsidRDefault="00A92DFA" w:rsidP="00DA638C">
      <w:pPr>
        <w:pStyle w:val="Odstavecseseznamem"/>
        <w:numPr>
          <w:ilvl w:val="0"/>
          <w:numId w:val="4"/>
        </w:numPr>
        <w:jc w:val="both"/>
        <w:rPr>
          <w:color w:val="000000" w:themeColor="text1"/>
        </w:rPr>
      </w:pPr>
      <w:r>
        <w:rPr>
          <w:b/>
          <w:color w:val="000000" w:themeColor="text1"/>
        </w:rPr>
        <w:t>Příručka integrovaného managementu</w:t>
      </w:r>
      <w:r>
        <w:rPr>
          <w:color w:val="000000" w:themeColor="text1"/>
        </w:rPr>
        <w:t xml:space="preserve"> </w:t>
      </w:r>
      <w:r w:rsidRPr="005F57BA">
        <w:rPr>
          <w:b/>
          <w:color w:val="000000" w:themeColor="text1"/>
        </w:rPr>
        <w:t>(P</w:t>
      </w:r>
      <w:r w:rsidR="00DA0B93">
        <w:rPr>
          <w:b/>
          <w:color w:val="000000" w:themeColor="text1"/>
        </w:rPr>
        <w:t>I</w:t>
      </w:r>
      <w:r w:rsidR="00633F1E">
        <w:rPr>
          <w:b/>
          <w:color w:val="000000" w:themeColor="text1"/>
        </w:rPr>
        <w:t>S</w:t>
      </w:r>
      <w:r w:rsidRPr="005F57BA">
        <w:rPr>
          <w:b/>
          <w:color w:val="000000" w:themeColor="text1"/>
        </w:rPr>
        <w:t>M)</w:t>
      </w:r>
      <w:r>
        <w:rPr>
          <w:color w:val="000000" w:themeColor="text1"/>
        </w:rPr>
        <w:t xml:space="preserve"> – představuje systém jako celek, popisuje jej a jeho strukturu </w:t>
      </w:r>
      <w:r w:rsidRPr="00633F1E">
        <w:rPr>
          <w:color w:val="000000" w:themeColor="text1"/>
        </w:rPr>
        <w:t>nebo odkazuje na jiné dokumenty společnosti. Dokumentuje vedení shodu s požadavky normy ČSN EN ISO 9001</w:t>
      </w:r>
      <w:r w:rsidR="007669F6" w:rsidRPr="00633F1E">
        <w:rPr>
          <w:color w:val="000000" w:themeColor="text1"/>
        </w:rPr>
        <w:t>,</w:t>
      </w:r>
      <w:r w:rsidR="00633F1E" w:rsidRPr="00633F1E">
        <w:rPr>
          <w:color w:val="000000" w:themeColor="text1"/>
        </w:rPr>
        <w:t xml:space="preserve"> ČSN EN</w:t>
      </w:r>
      <w:r w:rsidR="007669F6" w:rsidRPr="00633F1E">
        <w:rPr>
          <w:color w:val="000000" w:themeColor="text1"/>
        </w:rPr>
        <w:t xml:space="preserve"> ISO 14001,</w:t>
      </w:r>
      <w:r w:rsidR="00633F1E" w:rsidRPr="00633F1E">
        <w:rPr>
          <w:color w:val="000000" w:themeColor="text1"/>
        </w:rPr>
        <w:t xml:space="preserve"> ČSN EN</w:t>
      </w:r>
      <w:r w:rsidR="007669F6" w:rsidRPr="00633F1E">
        <w:rPr>
          <w:color w:val="000000" w:themeColor="text1"/>
        </w:rPr>
        <w:t xml:space="preserve"> ISO 45001</w:t>
      </w:r>
      <w:r w:rsidRPr="00633F1E">
        <w:rPr>
          <w:color w:val="000000" w:themeColor="text1"/>
        </w:rPr>
        <w:t>a normy GMP+ B4.</w:t>
      </w:r>
    </w:p>
    <w:p w14:paraId="6CA8960C" w14:textId="77777777" w:rsidR="00A92DFA" w:rsidRPr="00633F1E" w:rsidRDefault="00A92DFA" w:rsidP="00DA638C">
      <w:pPr>
        <w:pStyle w:val="Odstavecseseznamem"/>
        <w:numPr>
          <w:ilvl w:val="0"/>
          <w:numId w:val="4"/>
        </w:numPr>
        <w:jc w:val="both"/>
        <w:rPr>
          <w:color w:val="000000" w:themeColor="text1"/>
        </w:rPr>
      </w:pPr>
      <w:r w:rsidRPr="00633F1E">
        <w:rPr>
          <w:b/>
          <w:color w:val="000000" w:themeColor="text1"/>
        </w:rPr>
        <w:t>Politika a cíle společnosti</w:t>
      </w:r>
      <w:r w:rsidRPr="00633F1E">
        <w:rPr>
          <w:color w:val="000000" w:themeColor="text1"/>
        </w:rPr>
        <w:t xml:space="preserve"> – dokumentuje dlouhodobou strategii a záměry vedení firmy</w:t>
      </w:r>
    </w:p>
    <w:p w14:paraId="1A912ED7" w14:textId="57892E60" w:rsidR="00A92DFA" w:rsidRPr="00633F1E" w:rsidRDefault="00A92DFA" w:rsidP="00633F1E">
      <w:pPr>
        <w:pStyle w:val="Odstavecseseznamem"/>
        <w:numPr>
          <w:ilvl w:val="0"/>
          <w:numId w:val="4"/>
        </w:numPr>
        <w:jc w:val="both"/>
        <w:rPr>
          <w:color w:val="000000" w:themeColor="text1"/>
        </w:rPr>
      </w:pPr>
      <w:r w:rsidRPr="00633F1E">
        <w:rPr>
          <w:b/>
          <w:color w:val="000000" w:themeColor="text1"/>
        </w:rPr>
        <w:t xml:space="preserve">Vnitřní předpis (směrnice) </w:t>
      </w:r>
      <w:r w:rsidRPr="00633F1E">
        <w:rPr>
          <w:color w:val="000000" w:themeColor="text1"/>
        </w:rPr>
        <w:t xml:space="preserve">– dokumentuje pravidla k fungování určité činnosti či oblasti, dokumentují rovněž požadavky normy </w:t>
      </w:r>
      <w:r w:rsidR="00633F1E" w:rsidRPr="00633F1E">
        <w:rPr>
          <w:color w:val="000000" w:themeColor="text1"/>
        </w:rPr>
        <w:t>ČSN EN ISO 9001, ČSN EN ISO 14001, ČSN EN ISO 45001a normy GMP+ B4.</w:t>
      </w:r>
    </w:p>
    <w:p w14:paraId="4EBEB7E9" w14:textId="77777777" w:rsidR="00A92DFA" w:rsidRDefault="00A92DFA" w:rsidP="00DA638C">
      <w:pPr>
        <w:pStyle w:val="Odstavecseseznamem"/>
        <w:numPr>
          <w:ilvl w:val="0"/>
          <w:numId w:val="4"/>
        </w:numPr>
        <w:jc w:val="both"/>
        <w:rPr>
          <w:color w:val="000000" w:themeColor="text1"/>
        </w:rPr>
      </w:pPr>
      <w:r w:rsidRPr="005F57BA">
        <w:rPr>
          <w:b/>
          <w:color w:val="000000" w:themeColor="text1"/>
        </w:rPr>
        <w:t>Jednorázový řídící akt</w:t>
      </w:r>
      <w:r>
        <w:rPr>
          <w:color w:val="000000" w:themeColor="text1"/>
        </w:rPr>
        <w:t xml:space="preserve"> </w:t>
      </w:r>
      <w:r w:rsidRPr="005F57BA">
        <w:rPr>
          <w:b/>
          <w:color w:val="000000" w:themeColor="text1"/>
        </w:rPr>
        <w:t>(JŘA)</w:t>
      </w:r>
      <w:r>
        <w:rPr>
          <w:color w:val="000000" w:themeColor="text1"/>
        </w:rPr>
        <w:t xml:space="preserve"> </w:t>
      </w:r>
      <w:r w:rsidRPr="005F57BA">
        <w:rPr>
          <w:b/>
          <w:color w:val="000000" w:themeColor="text1"/>
        </w:rPr>
        <w:t>-</w:t>
      </w:r>
      <w:r w:rsidRPr="005F57BA">
        <w:rPr>
          <w:color w:val="000000" w:themeColor="text1"/>
        </w:rPr>
        <w:t xml:space="preserve"> Sdělení jednatele</w:t>
      </w:r>
    </w:p>
    <w:p w14:paraId="05A23C44" w14:textId="77777777" w:rsidR="00A92DFA" w:rsidRPr="00E067B2" w:rsidRDefault="00A92DFA" w:rsidP="00DA638C">
      <w:pPr>
        <w:pStyle w:val="Odstavecseseznamem"/>
        <w:numPr>
          <w:ilvl w:val="0"/>
          <w:numId w:val="4"/>
        </w:numPr>
        <w:jc w:val="both"/>
        <w:rPr>
          <w:color w:val="000000" w:themeColor="text1"/>
        </w:rPr>
      </w:pPr>
      <w:r>
        <w:rPr>
          <w:b/>
          <w:color w:val="000000" w:themeColor="text1"/>
        </w:rPr>
        <w:t>Formuláře</w:t>
      </w:r>
    </w:p>
    <w:p w14:paraId="3BEEAF48" w14:textId="00926DCF" w:rsidR="00A92DFA" w:rsidRDefault="00A92DFA" w:rsidP="00172D5E">
      <w:pPr>
        <w:pStyle w:val="Nadpis1"/>
        <w:jc w:val="both"/>
        <w:rPr>
          <w:color w:val="000000" w:themeColor="text1"/>
          <w:sz w:val="22"/>
        </w:rPr>
      </w:pPr>
      <w:r>
        <w:rPr>
          <w:color w:val="000000" w:themeColor="text1"/>
          <w:sz w:val="22"/>
        </w:rPr>
        <w:t xml:space="preserve"> </w:t>
      </w:r>
      <w:bookmarkStart w:id="52" w:name="_Toc301170797"/>
      <w:bookmarkStart w:id="53" w:name="_Toc503889790"/>
      <w:r>
        <w:rPr>
          <w:color w:val="000000" w:themeColor="text1"/>
          <w:sz w:val="22"/>
        </w:rPr>
        <w:t xml:space="preserve">Příručka </w:t>
      </w:r>
      <w:bookmarkEnd w:id="52"/>
      <w:bookmarkEnd w:id="53"/>
      <w:r w:rsidR="00DA0B93">
        <w:rPr>
          <w:color w:val="000000" w:themeColor="text1"/>
          <w:sz w:val="22"/>
        </w:rPr>
        <w:t>integrovaného</w:t>
      </w:r>
      <w:r w:rsidR="00633F1E">
        <w:rPr>
          <w:color w:val="000000" w:themeColor="text1"/>
          <w:sz w:val="22"/>
        </w:rPr>
        <w:t xml:space="preserve"> systému</w:t>
      </w:r>
      <w:r w:rsidR="00DA0B93">
        <w:rPr>
          <w:color w:val="000000" w:themeColor="text1"/>
          <w:sz w:val="22"/>
        </w:rPr>
        <w:t xml:space="preserve"> managementu</w:t>
      </w:r>
    </w:p>
    <w:p w14:paraId="4EC727EF" w14:textId="77777777" w:rsidR="00A92DFA" w:rsidRDefault="00A92DFA" w:rsidP="00A92DFA">
      <w:pPr>
        <w:ind w:left="142"/>
        <w:jc w:val="both"/>
      </w:pPr>
    </w:p>
    <w:p w14:paraId="4953E04E" w14:textId="13E9B6B0" w:rsidR="00A92DFA" w:rsidRDefault="00A92DFA" w:rsidP="00A92DFA">
      <w:pPr>
        <w:ind w:left="142"/>
        <w:jc w:val="both"/>
      </w:pPr>
      <w:r>
        <w:t>Tato P</w:t>
      </w:r>
      <w:r w:rsidR="00DA0B93">
        <w:t>I</w:t>
      </w:r>
      <w:r w:rsidR="00633F1E">
        <w:t>S</w:t>
      </w:r>
      <w:r w:rsidR="00DA0B93">
        <w:t>M</w:t>
      </w:r>
      <w:r>
        <w:t xml:space="preserve"> je zpracována v souladu s požadavkem normy </w:t>
      </w:r>
      <w:r w:rsidRPr="00633F1E">
        <w:t>ČSN EN ISO 9001</w:t>
      </w:r>
      <w:r w:rsidR="00905AA3" w:rsidRPr="00633F1E">
        <w:t>; ISO</w:t>
      </w:r>
      <w:r w:rsidR="00905AA3">
        <w:t xml:space="preserve"> 14001; ISO 45001</w:t>
      </w:r>
      <w:r>
        <w:t xml:space="preserve"> a zaměřuje se na:</w:t>
      </w:r>
    </w:p>
    <w:p w14:paraId="31D0DA11" w14:textId="02A0559E" w:rsidR="00A92DFA" w:rsidRDefault="00A92DFA" w:rsidP="00DA638C">
      <w:pPr>
        <w:pStyle w:val="Odstavecseseznamem"/>
        <w:numPr>
          <w:ilvl w:val="0"/>
          <w:numId w:val="5"/>
        </w:numPr>
        <w:jc w:val="both"/>
      </w:pPr>
      <w:r>
        <w:t xml:space="preserve">Popis </w:t>
      </w:r>
      <w:r w:rsidR="00DA0B93">
        <w:t xml:space="preserve">procesů integrovaného </w:t>
      </w:r>
      <w:r>
        <w:t xml:space="preserve">systému </w:t>
      </w:r>
      <w:r w:rsidR="00DA0B93">
        <w:t>managementu</w:t>
      </w:r>
      <w:r>
        <w:t xml:space="preserve"> a jejich vazby</w:t>
      </w:r>
    </w:p>
    <w:p w14:paraId="344A8DD3" w14:textId="556891B6" w:rsidR="00A92DFA" w:rsidRDefault="00A92DFA" w:rsidP="00DA638C">
      <w:pPr>
        <w:pStyle w:val="Odstavecseseznamem"/>
        <w:numPr>
          <w:ilvl w:val="0"/>
          <w:numId w:val="5"/>
        </w:numPr>
        <w:jc w:val="both"/>
      </w:pPr>
      <w:r>
        <w:t xml:space="preserve">Postupy </w:t>
      </w:r>
      <w:r w:rsidR="00DA0B93">
        <w:t xml:space="preserve">integrovaného </w:t>
      </w:r>
      <w:r>
        <w:t>systému nebo odkazy na postupy aplikované v rámci systému</w:t>
      </w:r>
    </w:p>
    <w:p w14:paraId="2B2FB4B7" w14:textId="77777777" w:rsidR="00A92DFA" w:rsidRDefault="00A92DFA" w:rsidP="00DA638C">
      <w:pPr>
        <w:pStyle w:val="Odstavecseseznamem"/>
        <w:numPr>
          <w:ilvl w:val="0"/>
          <w:numId w:val="5"/>
        </w:numPr>
        <w:jc w:val="both"/>
      </w:pPr>
      <w:r>
        <w:t>Aplikaci požadavků normy GMP + B4 a HACCP</w:t>
      </w:r>
    </w:p>
    <w:p w14:paraId="60349AE2" w14:textId="77777777" w:rsidR="00A92DFA" w:rsidRDefault="00A92DFA" w:rsidP="00A92DFA">
      <w:pPr>
        <w:pStyle w:val="Odstavecseseznamem"/>
        <w:ind w:left="862"/>
        <w:jc w:val="both"/>
      </w:pPr>
    </w:p>
    <w:p w14:paraId="5D26B81A" w14:textId="466D6B4A" w:rsidR="00A92DFA" w:rsidRDefault="00DA0B93" w:rsidP="00A92DFA">
      <w:pPr>
        <w:ind w:left="142"/>
        <w:jc w:val="both"/>
      </w:pPr>
      <w:r w:rsidRPr="00633F1E">
        <w:t>PI</w:t>
      </w:r>
      <w:r w:rsidR="00633F1E" w:rsidRPr="00633F1E">
        <w:t>S</w:t>
      </w:r>
      <w:r w:rsidRPr="00633F1E">
        <w:t>M</w:t>
      </w:r>
      <w:r w:rsidR="00A92DFA" w:rsidRPr="00633F1E">
        <w:t xml:space="preserve"> podléhá režimu řízené dokumentace a je trvale udržována v aktuálním stavu </w:t>
      </w:r>
      <w:r w:rsidR="00AD0D41" w:rsidRPr="00633F1E">
        <w:t>.</w:t>
      </w:r>
    </w:p>
    <w:p w14:paraId="31719BC8" w14:textId="3A36143E" w:rsidR="00A92DFA" w:rsidRDefault="00A92DFA" w:rsidP="00A92DFA">
      <w:pPr>
        <w:ind w:left="142"/>
        <w:jc w:val="both"/>
      </w:pPr>
      <w:r>
        <w:t xml:space="preserve">Správcem </w:t>
      </w:r>
      <w:r w:rsidR="00DA0B93">
        <w:t>PI</w:t>
      </w:r>
      <w:r w:rsidR="00633F1E">
        <w:t>S</w:t>
      </w:r>
      <w:r w:rsidR="00DA0B93">
        <w:t>M</w:t>
      </w:r>
      <w:r>
        <w:t xml:space="preserve"> je P</w:t>
      </w:r>
      <w:r w:rsidR="00633F1E">
        <w:t>IS</w:t>
      </w:r>
      <w:r>
        <w:t xml:space="preserve">, který provádí kontrolu její aktuálnosti a správnosti, sám navrhuje a zapracovává všechny změny </w:t>
      </w:r>
      <w:r w:rsidR="00AD0D41">
        <w:t>I</w:t>
      </w:r>
      <w:r>
        <w:t>SM.</w:t>
      </w:r>
    </w:p>
    <w:p w14:paraId="6E72156E" w14:textId="77777777" w:rsidR="00A92DFA" w:rsidRDefault="00A92DFA" w:rsidP="00A92DFA">
      <w:pPr>
        <w:ind w:firstLine="142"/>
        <w:jc w:val="both"/>
      </w:pPr>
      <w:r>
        <w:t>Případné personální změny ve společnosti nejsou důvodem k neprodlenému zpracování a vydání nové verze.</w:t>
      </w:r>
    </w:p>
    <w:p w14:paraId="29AD0BA2" w14:textId="051498EE" w:rsidR="00A92DFA" w:rsidRPr="0051649F" w:rsidRDefault="00DA0B93" w:rsidP="00A92DFA">
      <w:pPr>
        <w:ind w:firstLine="142"/>
        <w:jc w:val="both"/>
        <w:rPr>
          <w:color w:val="000000" w:themeColor="text1"/>
        </w:rPr>
      </w:pPr>
      <w:r>
        <w:t>PI</w:t>
      </w:r>
      <w:r w:rsidR="00633F1E">
        <w:t>S</w:t>
      </w:r>
      <w:r>
        <w:t>M</w:t>
      </w:r>
      <w:r w:rsidR="00A92DFA">
        <w:t xml:space="preserve"> je určena pouze pro vnitřní potřebu. Třetí osoba proto nemůže odvozovat v souvislosti s </w:t>
      </w:r>
      <w:r>
        <w:t>PI</w:t>
      </w:r>
      <w:r w:rsidR="00633F1E">
        <w:t>S</w:t>
      </w:r>
      <w:r>
        <w:t>M</w:t>
      </w:r>
      <w:r w:rsidR="00A92DFA">
        <w:t xml:space="preserve"> žádné nároky ani záruky. Ty jsou předmětem smluvních vztahů. Obchodní partner smí obdržet </w:t>
      </w:r>
      <w:r>
        <w:t>PI</w:t>
      </w:r>
      <w:r w:rsidR="00633F1E">
        <w:t>S</w:t>
      </w:r>
      <w:r>
        <w:t>M</w:t>
      </w:r>
      <w:r w:rsidR="00A92DFA">
        <w:t xml:space="preserve"> jen se souhlasem jednatele</w:t>
      </w:r>
      <w:r w:rsidR="00A92DFA">
        <w:rPr>
          <w:color w:val="000000" w:themeColor="text1"/>
        </w:rPr>
        <w:t>. Takové exempláře nepodléhají změnovému řízení.</w:t>
      </w:r>
    </w:p>
    <w:p w14:paraId="6EA40444" w14:textId="77777777" w:rsidR="00A92DFA" w:rsidRDefault="00A92DFA" w:rsidP="00172D5E">
      <w:pPr>
        <w:pStyle w:val="Nadpis1"/>
        <w:jc w:val="both"/>
        <w:rPr>
          <w:color w:val="000000" w:themeColor="text1"/>
          <w:sz w:val="22"/>
        </w:rPr>
      </w:pPr>
      <w:bookmarkStart w:id="54" w:name="_Toc301170798"/>
      <w:bookmarkStart w:id="55" w:name="_Toc503889791"/>
      <w:r>
        <w:rPr>
          <w:color w:val="000000" w:themeColor="text1"/>
          <w:sz w:val="22"/>
        </w:rPr>
        <w:t>Řízení dokumentace</w:t>
      </w:r>
      <w:bookmarkEnd w:id="54"/>
      <w:bookmarkEnd w:id="55"/>
    </w:p>
    <w:p w14:paraId="25448A4F" w14:textId="77777777" w:rsidR="00A92DFA" w:rsidRDefault="00A92DFA" w:rsidP="00A92DFA">
      <w:pPr>
        <w:ind w:left="142"/>
        <w:jc w:val="both"/>
      </w:pPr>
    </w:p>
    <w:p w14:paraId="517AB7DD" w14:textId="582B9ECF" w:rsidR="00A92DFA" w:rsidRDefault="00A92DFA" w:rsidP="00A92DFA">
      <w:pPr>
        <w:ind w:firstLine="142"/>
        <w:jc w:val="both"/>
      </w:pPr>
      <w:r>
        <w:t xml:space="preserve">Dokumentace </w:t>
      </w:r>
      <w:r w:rsidR="00AD0D41">
        <w:t>I</w:t>
      </w:r>
      <w:r>
        <w:t xml:space="preserve">SM je podporou pro efektivní fungování společnosti. Je základem pro systematičnost. Dokumentace </w:t>
      </w:r>
      <w:r w:rsidR="008D61F8">
        <w:t>ISM</w:t>
      </w:r>
      <w:r>
        <w:t xml:space="preserve"> popisuje povinné postupy standardů zahrnutých do </w:t>
      </w:r>
      <w:r w:rsidR="008D61F8">
        <w:t>ISM</w:t>
      </w:r>
      <w:r>
        <w:t xml:space="preserve"> (viz. Úvod) a případně rozpracovává další nutné oblasti. Žádné systémové dokumenty nesmějí být uživatelem kopírovány, rozdělovány ani svévolně rozšiřovány, protože popisují know-how společnosti.</w:t>
      </w:r>
    </w:p>
    <w:p w14:paraId="6BEC77D8" w14:textId="77777777" w:rsidR="00A92DFA" w:rsidRDefault="00A92DFA" w:rsidP="00A92DFA">
      <w:pPr>
        <w:ind w:left="142"/>
        <w:jc w:val="both"/>
      </w:pPr>
    </w:p>
    <w:p w14:paraId="69BE7C26" w14:textId="77777777" w:rsidR="00A92DFA" w:rsidRDefault="00A92DFA" w:rsidP="00A92DFA">
      <w:pPr>
        <w:ind w:firstLine="142"/>
        <w:jc w:val="both"/>
      </w:pPr>
      <w:r>
        <w:t>Dokumentace je kategoricky rozdělena na interní, externí a záznamy. Interní dokument je dokument, který vznikne z potřeb společnosti.</w:t>
      </w:r>
    </w:p>
    <w:p w14:paraId="4BADA02F" w14:textId="77777777" w:rsidR="00A92DFA" w:rsidRDefault="00A92DFA" w:rsidP="00B553B9">
      <w:pPr>
        <w:pStyle w:val="Nadpis1"/>
        <w:numPr>
          <w:ilvl w:val="3"/>
          <w:numId w:val="27"/>
        </w:numPr>
        <w:jc w:val="both"/>
        <w:rPr>
          <w:color w:val="000000" w:themeColor="text1"/>
          <w:sz w:val="22"/>
        </w:rPr>
      </w:pPr>
      <w:bookmarkStart w:id="56" w:name="_Toc301170799"/>
      <w:bookmarkStart w:id="57" w:name="_Toc503889792"/>
      <w:r>
        <w:rPr>
          <w:color w:val="000000" w:themeColor="text1"/>
          <w:sz w:val="22"/>
        </w:rPr>
        <w:t>Interní dokumentace</w:t>
      </w:r>
      <w:bookmarkEnd w:id="56"/>
      <w:bookmarkEnd w:id="57"/>
    </w:p>
    <w:p w14:paraId="5EE717DE" w14:textId="77777777" w:rsidR="00A92DFA" w:rsidRPr="00557B89" w:rsidRDefault="00A92DFA" w:rsidP="00A92DFA">
      <w:pPr>
        <w:jc w:val="both"/>
      </w:pPr>
    </w:p>
    <w:p w14:paraId="628B95F5" w14:textId="0A0A6F40" w:rsidR="00A92DFA" w:rsidRPr="00E070F8" w:rsidRDefault="00A92DFA" w:rsidP="00DA638C">
      <w:pPr>
        <w:pStyle w:val="Odstavecseseznamem"/>
        <w:numPr>
          <w:ilvl w:val="0"/>
          <w:numId w:val="6"/>
        </w:numPr>
        <w:jc w:val="both"/>
        <w:rPr>
          <w:b/>
          <w:color w:val="000000" w:themeColor="text1"/>
        </w:rPr>
      </w:pPr>
      <w:r>
        <w:rPr>
          <w:b/>
        </w:rPr>
        <w:t>Příručka integrovaného</w:t>
      </w:r>
      <w:r w:rsidR="00633F1E">
        <w:rPr>
          <w:b/>
        </w:rPr>
        <w:t xml:space="preserve"> systému</w:t>
      </w:r>
      <w:r>
        <w:rPr>
          <w:b/>
        </w:rPr>
        <w:t xml:space="preserve"> managementu</w:t>
      </w:r>
      <w:r w:rsidRPr="003B501E">
        <w:rPr>
          <w:b/>
        </w:rPr>
        <w:t xml:space="preserve"> </w:t>
      </w:r>
      <w:r>
        <w:rPr>
          <w:b/>
        </w:rPr>
        <w:t>(P</w:t>
      </w:r>
      <w:r w:rsidR="00AD0D41">
        <w:rPr>
          <w:b/>
        </w:rPr>
        <w:t>I</w:t>
      </w:r>
      <w:r w:rsidR="00633F1E">
        <w:rPr>
          <w:b/>
        </w:rPr>
        <w:t>S</w:t>
      </w:r>
      <w:r>
        <w:rPr>
          <w:b/>
        </w:rPr>
        <w:t>M)</w:t>
      </w:r>
      <w:r w:rsidRPr="00993751">
        <w:t>– účel je popsán v Úvodu tohoto</w:t>
      </w:r>
      <w:r w:rsidRPr="003B501E">
        <w:rPr>
          <w:b/>
        </w:rPr>
        <w:t xml:space="preserve"> </w:t>
      </w:r>
      <w:r>
        <w:t xml:space="preserve">dokumentu. </w:t>
      </w:r>
      <w:r w:rsidR="00DA0B93">
        <w:rPr>
          <w:color w:val="000000" w:themeColor="text1"/>
        </w:rPr>
        <w:t>PI</w:t>
      </w:r>
      <w:r w:rsidR="00633F1E">
        <w:rPr>
          <w:color w:val="000000" w:themeColor="text1"/>
        </w:rPr>
        <w:t>S</w:t>
      </w:r>
      <w:r w:rsidR="00DA0B93">
        <w:rPr>
          <w:color w:val="000000" w:themeColor="text1"/>
        </w:rPr>
        <w:t>M</w:t>
      </w:r>
      <w:r w:rsidRPr="00E070F8">
        <w:rPr>
          <w:color w:val="000000" w:themeColor="text1"/>
        </w:rPr>
        <w:t xml:space="preserve"> zpracovává P</w:t>
      </w:r>
      <w:r w:rsidR="00633F1E">
        <w:rPr>
          <w:color w:val="000000" w:themeColor="text1"/>
        </w:rPr>
        <w:t>IS ve spolupráci s PEMS</w:t>
      </w:r>
      <w:r w:rsidRPr="00E070F8">
        <w:rPr>
          <w:color w:val="000000" w:themeColor="text1"/>
        </w:rPr>
        <w:t xml:space="preserve"> a schvaluje </w:t>
      </w:r>
      <w:r>
        <w:rPr>
          <w:color w:val="000000" w:themeColor="text1"/>
        </w:rPr>
        <w:t>jednatel</w:t>
      </w:r>
    </w:p>
    <w:p w14:paraId="2004D0F1" w14:textId="4FCD6C18" w:rsidR="00A92DFA" w:rsidRPr="003B501E" w:rsidRDefault="00A92DFA" w:rsidP="00DA638C">
      <w:pPr>
        <w:pStyle w:val="Odstavecseseznamem"/>
        <w:numPr>
          <w:ilvl w:val="0"/>
          <w:numId w:val="6"/>
        </w:numPr>
        <w:jc w:val="both"/>
        <w:rPr>
          <w:b/>
          <w:color w:val="000000" w:themeColor="text1"/>
        </w:rPr>
      </w:pPr>
      <w:r w:rsidRPr="003B501E">
        <w:rPr>
          <w:b/>
        </w:rPr>
        <w:t>Politika a cíle</w:t>
      </w:r>
      <w:r>
        <w:rPr>
          <w:b/>
        </w:rPr>
        <w:t xml:space="preserve"> společnosti</w:t>
      </w:r>
      <w:r>
        <w:t xml:space="preserve"> – dokumentují strategii a záměry vrcholového vedení společnosti. Zpracovává </w:t>
      </w:r>
      <w:r w:rsidR="00621772">
        <w:t xml:space="preserve">PIS </w:t>
      </w:r>
      <w:r>
        <w:t xml:space="preserve">a schvaluje </w:t>
      </w:r>
      <w:r>
        <w:rPr>
          <w:color w:val="000000" w:themeColor="text1"/>
        </w:rPr>
        <w:t>jednatel</w:t>
      </w:r>
      <w:r w:rsidRPr="003B501E">
        <w:rPr>
          <w:color w:val="000000" w:themeColor="text1"/>
        </w:rPr>
        <w:t>.</w:t>
      </w:r>
      <w:r>
        <w:rPr>
          <w:color w:val="000000" w:themeColor="text1"/>
        </w:rPr>
        <w:t xml:space="preserve"> Dokumenty jsou označeny datem vyhlášení. U cílů je uvedeno i období , pro které jsou vyhlášeny.</w:t>
      </w:r>
    </w:p>
    <w:p w14:paraId="73D06778" w14:textId="5A204FE3" w:rsidR="00A92DFA" w:rsidRPr="001E57D9" w:rsidRDefault="00A92DFA" w:rsidP="00DA638C">
      <w:pPr>
        <w:pStyle w:val="Odstavecseseznamem"/>
        <w:numPr>
          <w:ilvl w:val="0"/>
          <w:numId w:val="6"/>
        </w:numPr>
        <w:jc w:val="both"/>
        <w:rPr>
          <w:b/>
        </w:rPr>
      </w:pPr>
      <w:r w:rsidRPr="003B501E">
        <w:rPr>
          <w:b/>
          <w:color w:val="000000" w:themeColor="text1"/>
        </w:rPr>
        <w:lastRenderedPageBreak/>
        <w:t>Vnitřní předpisy (směrnice)</w:t>
      </w:r>
      <w:r>
        <w:t xml:space="preserve"> – podrobněji rozpracovávají v příručce neuvedené, ale odkazované požadavky </w:t>
      </w:r>
      <w:r w:rsidRPr="00A80E2C">
        <w:t>systémových norem a předpisů</w:t>
      </w:r>
      <w:r>
        <w:t xml:space="preserve">. </w:t>
      </w:r>
      <w:r w:rsidRPr="001E57D9">
        <w:t>Iniciovat potřebu nového dokumentu může kdokoli prostřednictvím interní komunikace firmy.</w:t>
      </w:r>
      <w:r>
        <w:t xml:space="preserve"> </w:t>
      </w:r>
      <w:r w:rsidRPr="001E57D9">
        <w:t xml:space="preserve">Vytvořený a zpracovatelem podepsaný dokument na titulní stránce přezkoumá </w:t>
      </w:r>
      <w:r>
        <w:t>jednatel.</w:t>
      </w:r>
      <w:r w:rsidRPr="001E57D9">
        <w:t xml:space="preserve"> Pokud </w:t>
      </w:r>
      <w:r>
        <w:t>jednatel</w:t>
      </w:r>
      <w:r w:rsidRPr="001E57D9">
        <w:t xml:space="preserve"> dokument přezkoumá bez výhrad, uvolní jej k seznámení a k vydání.  V opačném případě jej vrátí k dopracování zpracovateli. Po přezkoumání</w:t>
      </w:r>
      <w:r>
        <w:t xml:space="preserve"> jednatel</w:t>
      </w:r>
      <w:r w:rsidRPr="001E57D9">
        <w:t xml:space="preserve"> dokument podepíše na titulní stranu, označí jej výtisk </w:t>
      </w:r>
      <w:r>
        <w:t>č. 1</w:t>
      </w:r>
      <w:r w:rsidRPr="001E57D9">
        <w:t xml:space="preserve">. </w:t>
      </w:r>
      <w:r>
        <w:t>Jednatel</w:t>
      </w:r>
      <w:r w:rsidRPr="001E57D9">
        <w:t xml:space="preserve"> tímto aktem vyjadřuje konečné rozhodnutí pro použití dokumentu. Poté </w:t>
      </w:r>
      <w:r>
        <w:t>P</w:t>
      </w:r>
      <w:r w:rsidR="00621772">
        <w:t>IS</w:t>
      </w:r>
      <w:r w:rsidRPr="001E57D9">
        <w:t xml:space="preserve"> dokument zaeviduje v Seznam</w:t>
      </w:r>
      <w:r>
        <w:t>u</w:t>
      </w:r>
      <w:r w:rsidRPr="001E57D9">
        <w:t xml:space="preserve"> int</w:t>
      </w:r>
      <w:r>
        <w:t>erních a e</w:t>
      </w:r>
      <w:r w:rsidRPr="001E57D9">
        <w:t>xt</w:t>
      </w:r>
      <w:r>
        <w:t>erních</w:t>
      </w:r>
      <w:r w:rsidRPr="001E57D9">
        <w:t xml:space="preserve"> dokumentů</w:t>
      </w:r>
      <w:r>
        <w:t xml:space="preserve"> a </w:t>
      </w:r>
      <w:r w:rsidRPr="001E57D9">
        <w:t>záznamů. Majitel výtisku je ten kdo jej převzal a toto zaznamenal na 2.</w:t>
      </w:r>
      <w:r>
        <w:t xml:space="preserve"> </w:t>
      </w:r>
      <w:r w:rsidRPr="001E57D9">
        <w:t>stranu dokumentu.</w:t>
      </w:r>
    </w:p>
    <w:p w14:paraId="1D1E5018" w14:textId="77777777" w:rsidR="00A92DFA" w:rsidRPr="001E57D9" w:rsidRDefault="00A92DFA" w:rsidP="00A92DFA">
      <w:pPr>
        <w:ind w:left="502"/>
        <w:jc w:val="both"/>
        <w:rPr>
          <w:b/>
        </w:rPr>
      </w:pPr>
    </w:p>
    <w:p w14:paraId="2EF378F8" w14:textId="77777777" w:rsidR="00A92DFA" w:rsidRPr="00A80E2C" w:rsidRDefault="00A92DFA" w:rsidP="00DA638C">
      <w:pPr>
        <w:pStyle w:val="Odstavecseseznamem"/>
        <w:numPr>
          <w:ilvl w:val="0"/>
          <w:numId w:val="6"/>
        </w:numPr>
        <w:jc w:val="both"/>
        <w:rPr>
          <w:b/>
        </w:rPr>
      </w:pPr>
      <w:r w:rsidRPr="00A80E2C">
        <w:rPr>
          <w:b/>
          <w:color w:val="000000" w:themeColor="text1"/>
        </w:rPr>
        <w:t xml:space="preserve">Jednorázový řídící akt </w:t>
      </w:r>
      <w:r>
        <w:rPr>
          <w:b/>
          <w:color w:val="000000" w:themeColor="text1"/>
        </w:rPr>
        <w:t>(JŘA</w:t>
      </w:r>
      <w:r w:rsidRPr="00842561">
        <w:rPr>
          <w:color w:val="000000" w:themeColor="text1"/>
        </w:rPr>
        <w:t>)</w:t>
      </w:r>
      <w:r>
        <w:rPr>
          <w:color w:val="000000" w:themeColor="text1"/>
        </w:rPr>
        <w:t>, resp.</w:t>
      </w:r>
      <w:r w:rsidRPr="00842561">
        <w:rPr>
          <w:color w:val="000000" w:themeColor="text1"/>
        </w:rPr>
        <w:t xml:space="preserve"> sdělení jednatele</w:t>
      </w:r>
      <w:r w:rsidRPr="00A80E2C">
        <w:rPr>
          <w:b/>
          <w:color w:val="000000" w:themeColor="text1"/>
        </w:rPr>
        <w:t xml:space="preserve"> – </w:t>
      </w:r>
      <w:r w:rsidRPr="00A80E2C">
        <w:rPr>
          <w:color w:val="000000" w:themeColor="text1"/>
        </w:rPr>
        <w:t xml:space="preserve">je jednoúčelový dokument, který vydává jednatel. Slouží k přenosu informací na ostatní pracovníky. Jedná se zejména o rozhodnutí, nařízení atd. </w:t>
      </w:r>
      <w:r w:rsidRPr="00A80E2C">
        <w:t>Tyto dokumenty jsou označeny</w:t>
      </w:r>
      <w:r>
        <w:t xml:space="preserve"> – Názvem např. „Nařízení jednatele</w:t>
      </w:r>
      <w:r w:rsidRPr="00A80E2C">
        <w:t>“, číslo x/20xx (např. 01/2008), datum schválení a autorizaci schvalujícího, datum od kdy nabývá účinnosti, omezení platnosti např. „do odvolání“</w:t>
      </w:r>
      <w:r>
        <w:t xml:space="preserve"> </w:t>
      </w:r>
      <w:r w:rsidRPr="00A80E2C">
        <w:t xml:space="preserve">a rozdělovník. </w:t>
      </w:r>
    </w:p>
    <w:p w14:paraId="4D748A2D" w14:textId="77777777" w:rsidR="00A92DFA" w:rsidRDefault="00A92DFA" w:rsidP="00A92DFA">
      <w:pPr>
        <w:pStyle w:val="Odstavecseseznamem"/>
        <w:ind w:left="862"/>
        <w:jc w:val="both"/>
      </w:pPr>
      <w:r w:rsidRPr="00A80E2C">
        <w:t>Jednorázový řídící akt může být zrušen jen dalším jednorázovým řídícím aktem nebo omezením platnosti.</w:t>
      </w:r>
    </w:p>
    <w:p w14:paraId="0AE5B026" w14:textId="77777777" w:rsidR="00A92DFA" w:rsidRDefault="00A92DFA" w:rsidP="00A92DFA">
      <w:pPr>
        <w:pStyle w:val="Odstavecseseznamem"/>
        <w:ind w:left="862"/>
        <w:jc w:val="both"/>
      </w:pPr>
      <w:r w:rsidRPr="00A80E2C">
        <w:t>Jednorázový řídící akt je umisťován vydavatelem na přístupná místa (nástěnka atd.). Předání dle rozdělovníku je zaznamenáno ve výtisku vydavatele.</w:t>
      </w:r>
    </w:p>
    <w:p w14:paraId="28A36671" w14:textId="024CC4BF" w:rsidR="00A92DFA" w:rsidRPr="00787FA6" w:rsidRDefault="00A92DFA" w:rsidP="00DA638C">
      <w:pPr>
        <w:pStyle w:val="Odstavecseseznamem"/>
        <w:numPr>
          <w:ilvl w:val="0"/>
          <w:numId w:val="6"/>
        </w:numPr>
        <w:jc w:val="both"/>
        <w:rPr>
          <w:b/>
        </w:rPr>
      </w:pPr>
      <w:r w:rsidRPr="00787FA6">
        <w:rPr>
          <w:b/>
          <w:color w:val="000000" w:themeColor="text1"/>
        </w:rPr>
        <w:t>Formuláře</w:t>
      </w:r>
      <w:r w:rsidRPr="00787FA6">
        <w:rPr>
          <w:color w:val="000000" w:themeColor="text1"/>
        </w:rPr>
        <w:t xml:space="preserve"> – schválené jednotné dokumenty (předtisky) pro vyplňování údajů. </w:t>
      </w:r>
      <w:r w:rsidRPr="00787FA6">
        <w:t>Formulář může být vytvořen kterýmkoli pracovníkem firmy a to buď z vlastní iniciativy nebo úkolem na</w:t>
      </w:r>
      <w:r>
        <w:t>d</w:t>
      </w:r>
      <w:r w:rsidRPr="00787FA6">
        <w:t>řízeného. Schválení, řízení a stanovení podmínek použív</w:t>
      </w:r>
      <w:r>
        <w:t>á</w:t>
      </w:r>
      <w:r w:rsidRPr="00787FA6">
        <w:t xml:space="preserve">ní je v pravomoci </w:t>
      </w:r>
      <w:r>
        <w:t>jednatele</w:t>
      </w:r>
      <w:r w:rsidRPr="00787FA6">
        <w:t xml:space="preserve">. Formulář je schválen tím, že je umístěn na síť PC do zabezpečené složky. Ve složce PC jsou umístěny jen platné formuláře – odpovědnost je na </w:t>
      </w:r>
      <w:r>
        <w:t>P</w:t>
      </w:r>
      <w:r w:rsidR="00621772">
        <w:t>IS</w:t>
      </w:r>
      <w:r w:rsidRPr="00787FA6">
        <w:t xml:space="preserve"> který složku spravuje.</w:t>
      </w:r>
    </w:p>
    <w:p w14:paraId="1F9DBF37" w14:textId="77777777" w:rsidR="00A92DFA" w:rsidRPr="00787FA6" w:rsidRDefault="00A92DFA" w:rsidP="00A92DFA">
      <w:pPr>
        <w:ind w:left="862"/>
        <w:jc w:val="both"/>
        <w:rPr>
          <w:b/>
        </w:rPr>
      </w:pPr>
      <w:r>
        <w:t>F</w:t>
      </w:r>
      <w:r w:rsidRPr="00787FA6">
        <w:t>ormuláře pokud možno musí být označeny celou cestou umístění v síti, stránkami a názvem. Do záhlaví je mo</w:t>
      </w:r>
      <w:r>
        <w:t>ž</w:t>
      </w:r>
      <w:r w:rsidRPr="00787FA6">
        <w:t>no umístit logo.</w:t>
      </w:r>
    </w:p>
    <w:p w14:paraId="01BD635F" w14:textId="77777777" w:rsidR="00A92DFA" w:rsidRDefault="00A92DFA" w:rsidP="00A92DFA">
      <w:pPr>
        <w:jc w:val="both"/>
        <w:rPr>
          <w:b/>
        </w:rPr>
      </w:pPr>
    </w:p>
    <w:p w14:paraId="5999E470" w14:textId="77777777" w:rsidR="00A92DFA" w:rsidRDefault="00A92DFA" w:rsidP="00A92DFA">
      <w:pPr>
        <w:jc w:val="both"/>
        <w:rPr>
          <w:b/>
        </w:rPr>
      </w:pPr>
    </w:p>
    <w:p w14:paraId="7FDD8DFA" w14:textId="77777777" w:rsidR="00A92DFA" w:rsidRPr="00524B1C" w:rsidRDefault="00A92DFA" w:rsidP="00A92DFA">
      <w:pPr>
        <w:pStyle w:val="Zkladntext"/>
        <w:rPr>
          <w:rFonts w:ascii="Times New Roman" w:hAnsi="Times New Roman"/>
          <w:b/>
          <w:sz w:val="20"/>
          <w:u w:val="single"/>
        </w:rPr>
      </w:pPr>
      <w:r w:rsidRPr="00524B1C">
        <w:rPr>
          <w:rFonts w:ascii="Times New Roman" w:hAnsi="Times New Roman"/>
          <w:b/>
          <w:sz w:val="20"/>
          <w:u w:val="single"/>
        </w:rPr>
        <w:t>Seznámení:</w:t>
      </w:r>
    </w:p>
    <w:p w14:paraId="719CB93C" w14:textId="77777777" w:rsidR="00A92DFA" w:rsidRPr="00524B1C" w:rsidRDefault="00A92DFA" w:rsidP="00A92DFA">
      <w:pPr>
        <w:pStyle w:val="Zkladntext"/>
        <w:rPr>
          <w:rFonts w:ascii="Times New Roman" w:hAnsi="Times New Roman"/>
          <w:sz w:val="20"/>
        </w:rPr>
      </w:pPr>
      <w:r w:rsidRPr="00524B1C">
        <w:rPr>
          <w:rFonts w:ascii="Times New Roman" w:hAnsi="Times New Roman"/>
          <w:sz w:val="20"/>
        </w:rPr>
        <w:t xml:space="preserve">Seznámení provádí nejčastěji zpracovatel, může i </w:t>
      </w:r>
      <w:r>
        <w:rPr>
          <w:rFonts w:ascii="Times New Roman" w:hAnsi="Times New Roman"/>
          <w:sz w:val="20"/>
        </w:rPr>
        <w:t>jednatel</w:t>
      </w:r>
      <w:r w:rsidRPr="00524B1C">
        <w:rPr>
          <w:rFonts w:ascii="Times New Roman" w:hAnsi="Times New Roman"/>
          <w:sz w:val="20"/>
        </w:rPr>
        <w:t xml:space="preserve">. Cílem seznámení je vysvětlit účel a dopady dokumentem stanovených pravidel dotčeným funkcím. Záznamem o seznámení je podpis </w:t>
      </w:r>
      <w:r>
        <w:rPr>
          <w:rFonts w:ascii="Times New Roman" w:hAnsi="Times New Roman"/>
          <w:sz w:val="20"/>
        </w:rPr>
        <w:t>n</w:t>
      </w:r>
      <w:r w:rsidRPr="00524B1C">
        <w:rPr>
          <w:rFonts w:ascii="Times New Roman" w:hAnsi="Times New Roman"/>
          <w:sz w:val="20"/>
        </w:rPr>
        <w:t>a „P</w:t>
      </w:r>
      <w:r>
        <w:rPr>
          <w:rFonts w:ascii="Times New Roman" w:hAnsi="Times New Roman"/>
          <w:sz w:val="20"/>
        </w:rPr>
        <w:t>rezenční listině ze školení ….“. J</w:t>
      </w:r>
      <w:r w:rsidRPr="00524B1C">
        <w:rPr>
          <w:rFonts w:ascii="Times New Roman" w:hAnsi="Times New Roman"/>
          <w:sz w:val="20"/>
        </w:rPr>
        <w:t xml:space="preserve">e nutno uvést přesný odkaz na seznamovaný dokument, datum a podpisy seznámivších se, a lektora. </w:t>
      </w:r>
    </w:p>
    <w:p w14:paraId="247B3819" w14:textId="77777777" w:rsidR="00A92DFA" w:rsidRPr="00524B1C" w:rsidRDefault="00A92DFA" w:rsidP="00A92DFA">
      <w:pPr>
        <w:pStyle w:val="Zkladntext"/>
        <w:rPr>
          <w:rFonts w:ascii="Times New Roman" w:hAnsi="Times New Roman"/>
          <w:sz w:val="20"/>
        </w:rPr>
      </w:pPr>
    </w:p>
    <w:p w14:paraId="2623CFF4" w14:textId="77777777" w:rsidR="00A92DFA" w:rsidRPr="00524B1C" w:rsidRDefault="00A92DFA" w:rsidP="00A92DFA">
      <w:pPr>
        <w:pStyle w:val="Zkladntext"/>
        <w:rPr>
          <w:rFonts w:ascii="Times New Roman" w:hAnsi="Times New Roman"/>
          <w:b/>
          <w:sz w:val="20"/>
          <w:u w:val="single"/>
        </w:rPr>
      </w:pPr>
      <w:r w:rsidRPr="00524B1C">
        <w:rPr>
          <w:rFonts w:ascii="Times New Roman" w:hAnsi="Times New Roman"/>
          <w:b/>
          <w:sz w:val="20"/>
          <w:u w:val="single"/>
        </w:rPr>
        <w:t>Dostupnost dokumentu:</w:t>
      </w:r>
    </w:p>
    <w:p w14:paraId="46ED984F" w14:textId="00659138" w:rsidR="00A92DFA" w:rsidRDefault="00A92DFA" w:rsidP="00A92DFA">
      <w:pPr>
        <w:pStyle w:val="Zkladntext"/>
        <w:rPr>
          <w:rFonts w:ascii="Times New Roman" w:hAnsi="Times New Roman"/>
          <w:sz w:val="20"/>
        </w:rPr>
      </w:pPr>
      <w:r w:rsidRPr="00524B1C">
        <w:rPr>
          <w:rFonts w:ascii="Times New Roman" w:hAnsi="Times New Roman"/>
          <w:sz w:val="20"/>
        </w:rPr>
        <w:t>Dokument musí být dostupný všem</w:t>
      </w:r>
      <w:r>
        <w:rPr>
          <w:rFonts w:ascii="Times New Roman" w:hAnsi="Times New Roman"/>
          <w:sz w:val="20"/>
        </w:rPr>
        <w:t>,</w:t>
      </w:r>
      <w:r w:rsidRPr="00524B1C">
        <w:rPr>
          <w:rFonts w:ascii="Times New Roman" w:hAnsi="Times New Roman"/>
          <w:sz w:val="20"/>
        </w:rPr>
        <w:t xml:space="preserve"> kterých se týká. Všechny dokumenty jsou dostupné u </w:t>
      </w:r>
      <w:r>
        <w:rPr>
          <w:rFonts w:ascii="Times New Roman" w:hAnsi="Times New Roman"/>
          <w:sz w:val="20"/>
        </w:rPr>
        <w:t>jednatele</w:t>
      </w:r>
      <w:r w:rsidRPr="00524B1C">
        <w:rPr>
          <w:rFonts w:ascii="Times New Roman" w:hAnsi="Times New Roman"/>
          <w:sz w:val="20"/>
        </w:rPr>
        <w:t xml:space="preserve">, potřebné dokumenty jsou v tištěné podobě rozdělovány. Výtisk vytvoří </w:t>
      </w:r>
      <w:r>
        <w:rPr>
          <w:rFonts w:ascii="Times New Roman" w:hAnsi="Times New Roman"/>
          <w:sz w:val="20"/>
        </w:rPr>
        <w:t>P</w:t>
      </w:r>
      <w:r w:rsidR="00621772">
        <w:rPr>
          <w:rFonts w:ascii="Times New Roman" w:hAnsi="Times New Roman"/>
          <w:sz w:val="20"/>
        </w:rPr>
        <w:t>IS</w:t>
      </w:r>
      <w:r w:rsidRPr="00524B1C">
        <w:rPr>
          <w:rFonts w:ascii="Times New Roman" w:hAnsi="Times New Roman"/>
          <w:sz w:val="20"/>
        </w:rPr>
        <w:t xml:space="preserve"> a zajistí podpis zpracovatele. Výtisky jsou značeny pořadově. Sezna</w:t>
      </w:r>
      <w:r>
        <w:rPr>
          <w:rFonts w:ascii="Times New Roman" w:hAnsi="Times New Roman"/>
          <w:sz w:val="20"/>
        </w:rPr>
        <w:t>m předaných výtisků vede P</w:t>
      </w:r>
      <w:r w:rsidR="00621772">
        <w:rPr>
          <w:rFonts w:ascii="Times New Roman" w:hAnsi="Times New Roman"/>
          <w:sz w:val="20"/>
        </w:rPr>
        <w:t>IS</w:t>
      </w:r>
      <w:r w:rsidRPr="00524B1C">
        <w:rPr>
          <w:rFonts w:ascii="Times New Roman" w:hAnsi="Times New Roman"/>
          <w:sz w:val="20"/>
        </w:rPr>
        <w:t xml:space="preserve"> v seznamu interní dokumentace. Nositel dokumentu do svého výtisku stvrdí svým podpisem příjem.</w:t>
      </w:r>
    </w:p>
    <w:p w14:paraId="23F8F248" w14:textId="77777777" w:rsidR="00A92DFA" w:rsidRPr="00524B1C" w:rsidRDefault="00A92DFA" w:rsidP="00A92DFA">
      <w:pPr>
        <w:pStyle w:val="Zkladntext"/>
        <w:rPr>
          <w:rFonts w:ascii="Times New Roman" w:hAnsi="Times New Roman"/>
          <w:sz w:val="20"/>
        </w:rPr>
      </w:pPr>
    </w:p>
    <w:p w14:paraId="207376FF" w14:textId="77777777" w:rsidR="00A92DFA" w:rsidRPr="00524B1C" w:rsidRDefault="00A92DFA" w:rsidP="00A92DFA">
      <w:pPr>
        <w:pStyle w:val="Zkladntext"/>
        <w:rPr>
          <w:rFonts w:ascii="Times New Roman" w:hAnsi="Times New Roman"/>
          <w:sz w:val="20"/>
        </w:rPr>
      </w:pPr>
    </w:p>
    <w:p w14:paraId="08A8C904" w14:textId="77777777" w:rsidR="00A92DFA" w:rsidRPr="00524B1C" w:rsidRDefault="00A92DFA" w:rsidP="00A92DFA">
      <w:pPr>
        <w:pStyle w:val="Zkladntext"/>
        <w:rPr>
          <w:rFonts w:ascii="Times New Roman" w:hAnsi="Times New Roman"/>
          <w:b/>
          <w:sz w:val="20"/>
          <w:u w:val="single"/>
        </w:rPr>
      </w:pPr>
      <w:r w:rsidRPr="00524B1C">
        <w:rPr>
          <w:rFonts w:ascii="Times New Roman" w:hAnsi="Times New Roman"/>
          <w:b/>
          <w:sz w:val="20"/>
          <w:u w:val="single"/>
        </w:rPr>
        <w:t>Změny dokumentu:</w:t>
      </w:r>
    </w:p>
    <w:p w14:paraId="4E3450A8" w14:textId="77777777" w:rsidR="00A92DFA" w:rsidRPr="00524B1C" w:rsidRDefault="00A92DFA" w:rsidP="00A92DFA">
      <w:pPr>
        <w:pStyle w:val="Zkladntext"/>
        <w:rPr>
          <w:rFonts w:ascii="Times New Roman" w:hAnsi="Times New Roman"/>
          <w:sz w:val="20"/>
        </w:rPr>
      </w:pPr>
      <w:r w:rsidRPr="00524B1C">
        <w:rPr>
          <w:rFonts w:ascii="Times New Roman" w:hAnsi="Times New Roman"/>
          <w:sz w:val="20"/>
        </w:rPr>
        <w:t xml:space="preserve">Pro změnu dokumentu je možno využít metodu nového vydání. </w:t>
      </w:r>
    </w:p>
    <w:p w14:paraId="48070B55" w14:textId="77777777" w:rsidR="00A92DFA" w:rsidRPr="00524B1C" w:rsidRDefault="00A92DFA" w:rsidP="00A92DFA">
      <w:pPr>
        <w:pStyle w:val="Zkladntext"/>
        <w:rPr>
          <w:rFonts w:ascii="Times New Roman" w:hAnsi="Times New Roman"/>
          <w:sz w:val="20"/>
        </w:rPr>
      </w:pPr>
      <w:r w:rsidRPr="00524B1C">
        <w:rPr>
          <w:rFonts w:ascii="Times New Roman" w:hAnsi="Times New Roman"/>
          <w:sz w:val="20"/>
        </w:rPr>
        <w:t>Postup pro nové vydání je shodný s tvorbou nového dokumentu, je ale zapotřebí dodržet časovou návaznost účinnosti nového a starého vydání. Vydání jsou označována pořadově.</w:t>
      </w:r>
    </w:p>
    <w:p w14:paraId="514A8E99" w14:textId="77777777" w:rsidR="00A92DFA" w:rsidRPr="00524B1C" w:rsidRDefault="00A92DFA" w:rsidP="00A92DFA">
      <w:pPr>
        <w:pStyle w:val="Zkladntext"/>
        <w:rPr>
          <w:rFonts w:ascii="Times New Roman" w:hAnsi="Times New Roman"/>
          <w:sz w:val="20"/>
        </w:rPr>
      </w:pPr>
    </w:p>
    <w:p w14:paraId="344D71CD" w14:textId="77777777" w:rsidR="00A92DFA" w:rsidRPr="00524B1C" w:rsidRDefault="00A92DFA" w:rsidP="00A92DFA">
      <w:pPr>
        <w:pStyle w:val="Zkladntext"/>
        <w:rPr>
          <w:rFonts w:ascii="Times New Roman" w:hAnsi="Times New Roman"/>
          <w:b/>
          <w:sz w:val="20"/>
          <w:u w:val="single"/>
        </w:rPr>
      </w:pPr>
      <w:r w:rsidRPr="00524B1C">
        <w:rPr>
          <w:rFonts w:ascii="Times New Roman" w:hAnsi="Times New Roman"/>
          <w:b/>
          <w:sz w:val="20"/>
          <w:u w:val="single"/>
        </w:rPr>
        <w:t>Rušení:</w:t>
      </w:r>
    </w:p>
    <w:p w14:paraId="1A13A6BB" w14:textId="77777777" w:rsidR="00A92DFA" w:rsidRPr="00524B1C" w:rsidRDefault="00A92DFA" w:rsidP="00A92DFA">
      <w:pPr>
        <w:pStyle w:val="Zkladntext"/>
        <w:rPr>
          <w:rFonts w:ascii="Times New Roman" w:hAnsi="Times New Roman"/>
          <w:sz w:val="20"/>
        </w:rPr>
      </w:pPr>
      <w:r w:rsidRPr="00524B1C">
        <w:rPr>
          <w:rFonts w:ascii="Times New Roman" w:hAnsi="Times New Roman"/>
          <w:sz w:val="20"/>
        </w:rPr>
        <w:t>Z</w:t>
      </w:r>
      <w:r>
        <w:rPr>
          <w:rFonts w:ascii="Times New Roman" w:hAnsi="Times New Roman"/>
          <w:sz w:val="20"/>
        </w:rPr>
        <w:t>rušení dokumentu provádí jednatel</w:t>
      </w:r>
      <w:r w:rsidRPr="00524B1C">
        <w:rPr>
          <w:rFonts w:ascii="Times New Roman" w:hAnsi="Times New Roman"/>
          <w:sz w:val="20"/>
        </w:rPr>
        <w:t xml:space="preserve"> stažením a skartováním všech výtisků krom výtisku č.1. Výtisk č.1</w:t>
      </w:r>
      <w:r>
        <w:rPr>
          <w:rFonts w:ascii="Times New Roman" w:hAnsi="Times New Roman"/>
          <w:sz w:val="20"/>
        </w:rPr>
        <w:t>.</w:t>
      </w:r>
      <w:r w:rsidRPr="00524B1C">
        <w:rPr>
          <w:rFonts w:ascii="Times New Roman" w:hAnsi="Times New Roman"/>
          <w:sz w:val="20"/>
        </w:rPr>
        <w:t xml:space="preserve"> označí svým podpisem, textem „zrušeno“ a datem“</w:t>
      </w:r>
      <w:r>
        <w:rPr>
          <w:rFonts w:ascii="Times New Roman" w:hAnsi="Times New Roman"/>
          <w:sz w:val="20"/>
        </w:rPr>
        <w:t>.</w:t>
      </w:r>
      <w:r w:rsidRPr="00524B1C">
        <w:rPr>
          <w:rFonts w:ascii="Times New Roman" w:hAnsi="Times New Roman"/>
          <w:sz w:val="20"/>
        </w:rPr>
        <w:t xml:space="preserve"> Zrušení dá na vědomí všem dotčeným pomocí metod interní komunikace. Zrušený dokument s označením výtisk č.1</w:t>
      </w:r>
      <w:r>
        <w:rPr>
          <w:rFonts w:ascii="Times New Roman" w:hAnsi="Times New Roman"/>
          <w:sz w:val="20"/>
        </w:rPr>
        <w:t>.</w:t>
      </w:r>
      <w:r w:rsidRPr="00524B1C">
        <w:rPr>
          <w:rFonts w:ascii="Times New Roman" w:hAnsi="Times New Roman"/>
          <w:sz w:val="20"/>
        </w:rPr>
        <w:t xml:space="preserve"> podléhá uchování.</w:t>
      </w:r>
    </w:p>
    <w:p w14:paraId="7EF024ED" w14:textId="77777777" w:rsidR="00A92DFA" w:rsidRDefault="00A92DFA" w:rsidP="00B553B9">
      <w:pPr>
        <w:pStyle w:val="Nadpis1"/>
        <w:numPr>
          <w:ilvl w:val="3"/>
          <w:numId w:val="27"/>
        </w:numPr>
        <w:jc w:val="both"/>
        <w:rPr>
          <w:color w:val="000000" w:themeColor="text1"/>
          <w:sz w:val="22"/>
        </w:rPr>
      </w:pPr>
      <w:bookmarkStart w:id="58" w:name="_Toc301170800"/>
      <w:bookmarkStart w:id="59" w:name="_Toc503889793"/>
      <w:r>
        <w:rPr>
          <w:color w:val="000000" w:themeColor="text1"/>
          <w:sz w:val="22"/>
        </w:rPr>
        <w:t>Externí dokumentace</w:t>
      </w:r>
      <w:bookmarkEnd w:id="58"/>
      <w:bookmarkEnd w:id="59"/>
    </w:p>
    <w:p w14:paraId="5DC5A5DC" w14:textId="77777777" w:rsidR="00A92DFA" w:rsidRDefault="00A92DFA" w:rsidP="00A92DFA">
      <w:pPr>
        <w:jc w:val="both"/>
      </w:pPr>
    </w:p>
    <w:p w14:paraId="0278DC3E" w14:textId="77777777" w:rsidR="00A92DFA" w:rsidRPr="00A97638" w:rsidRDefault="00A92DFA" w:rsidP="00A92DFA">
      <w:pPr>
        <w:ind w:firstLine="142"/>
        <w:jc w:val="both"/>
        <w:rPr>
          <w:color w:val="000000" w:themeColor="text1"/>
        </w:rPr>
      </w:pPr>
      <w:r>
        <w:t xml:space="preserve">Mezi externí dokumentaci společnost řadí dokumenty vydané a schválené jiným subjektem. Mezi takové dokumenty patří legislativa (EU, ČR), normy a dokumenty správné praxe (např. GMP+ B4, bezpečnostní listy …), řídící dokumenty zákazníka uvedené v objednávce (např. podmínky nakládky/vykládky) a ostatní externí dokumenty (např. dokumentace k vozidlům). Seznam všech těchto dokumentů je uveden v souboru </w:t>
      </w:r>
      <w:r w:rsidRPr="00A97638">
        <w:rPr>
          <w:color w:val="000000" w:themeColor="text1"/>
        </w:rPr>
        <w:t>„</w:t>
      </w:r>
      <w:r w:rsidRPr="00A97638">
        <w:rPr>
          <w:b/>
          <w:color w:val="000000" w:themeColor="text1"/>
        </w:rPr>
        <w:t>Seznam interní a externí dokumentace</w:t>
      </w:r>
      <w:r w:rsidRPr="00A97638">
        <w:rPr>
          <w:color w:val="000000" w:themeColor="text1"/>
        </w:rPr>
        <w:t>“</w:t>
      </w:r>
    </w:p>
    <w:p w14:paraId="71A5D88A" w14:textId="77777777" w:rsidR="00A92DFA" w:rsidRPr="006839EE" w:rsidRDefault="00A92DFA" w:rsidP="00172D5E">
      <w:pPr>
        <w:pStyle w:val="Nadpis1"/>
        <w:jc w:val="both"/>
        <w:rPr>
          <w:color w:val="000000" w:themeColor="text1"/>
          <w:sz w:val="22"/>
        </w:rPr>
      </w:pPr>
      <w:r w:rsidRPr="006839EE">
        <w:rPr>
          <w:color w:val="000000" w:themeColor="text1"/>
          <w:sz w:val="22"/>
        </w:rPr>
        <w:lastRenderedPageBreak/>
        <w:t xml:space="preserve"> </w:t>
      </w:r>
      <w:bookmarkStart w:id="60" w:name="_Toc301170801"/>
      <w:bookmarkStart w:id="61" w:name="_Toc503889794"/>
      <w:r w:rsidRPr="006839EE">
        <w:rPr>
          <w:color w:val="000000" w:themeColor="text1"/>
          <w:sz w:val="22"/>
        </w:rPr>
        <w:t>Řízení záznam</w:t>
      </w:r>
      <w:bookmarkEnd w:id="60"/>
      <w:r>
        <w:rPr>
          <w:color w:val="000000" w:themeColor="text1"/>
          <w:sz w:val="22"/>
        </w:rPr>
        <w:t>ů</w:t>
      </w:r>
      <w:bookmarkEnd w:id="61"/>
    </w:p>
    <w:p w14:paraId="027111D0" w14:textId="77777777" w:rsidR="00A92DFA" w:rsidRPr="006839EE" w:rsidRDefault="00A92DFA" w:rsidP="00A92DFA">
      <w:pPr>
        <w:jc w:val="both"/>
        <w:rPr>
          <w:color w:val="000000" w:themeColor="text1"/>
        </w:rPr>
      </w:pPr>
    </w:p>
    <w:p w14:paraId="46C4FD5A" w14:textId="4CAFC5CC" w:rsidR="00A92DFA" w:rsidRPr="006839EE" w:rsidRDefault="00A92DFA" w:rsidP="00A92DFA">
      <w:pPr>
        <w:spacing w:after="240"/>
        <w:ind w:firstLine="142"/>
        <w:jc w:val="both"/>
        <w:rPr>
          <w:color w:val="000000" w:themeColor="text1"/>
        </w:rPr>
      </w:pPr>
      <w:r w:rsidRPr="006839EE">
        <w:rPr>
          <w:color w:val="000000" w:themeColor="text1"/>
        </w:rPr>
        <w:t xml:space="preserve">Záznamy jsou dokumenty poskytující informaci o dosahovaných výsledcích nebo poskytující důkaz o provedených činnostech v rámci fungování </w:t>
      </w:r>
      <w:r w:rsidR="008D61F8">
        <w:rPr>
          <w:color w:val="000000" w:themeColor="text1"/>
        </w:rPr>
        <w:t>ISM</w:t>
      </w:r>
    </w:p>
    <w:p w14:paraId="0E3846A9" w14:textId="0D36C789" w:rsidR="00A92DFA" w:rsidRDefault="00A92DFA" w:rsidP="00A92DFA">
      <w:pPr>
        <w:ind w:firstLine="142"/>
        <w:jc w:val="both"/>
        <w:rPr>
          <w:color w:val="000000" w:themeColor="text1"/>
        </w:rPr>
      </w:pPr>
      <w:r w:rsidRPr="006839EE">
        <w:rPr>
          <w:color w:val="000000" w:themeColor="text1"/>
        </w:rPr>
        <w:t xml:space="preserve">Pořizované záznamy jsou definovány touto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a návaznými dokumenty, na něž se </w:t>
      </w:r>
      <w:r w:rsidR="00DA0B93">
        <w:rPr>
          <w:color w:val="000000" w:themeColor="text1"/>
        </w:rPr>
        <w:t>PI</w:t>
      </w:r>
      <w:r w:rsidR="00621772">
        <w:rPr>
          <w:color w:val="000000" w:themeColor="text1"/>
        </w:rPr>
        <w:t>S</w:t>
      </w:r>
      <w:r w:rsidR="00DA0B93">
        <w:rPr>
          <w:color w:val="000000" w:themeColor="text1"/>
        </w:rPr>
        <w:t>M</w:t>
      </w:r>
      <w:r w:rsidRPr="006839EE">
        <w:rPr>
          <w:color w:val="000000" w:themeColor="text1"/>
        </w:rPr>
        <w:t xml:space="preserve"> odkazuje, popř. právními a jinými požadavky. Výčet záznamů je uveden v „</w:t>
      </w:r>
      <w:r w:rsidRPr="00A60744">
        <w:rPr>
          <w:b/>
          <w:color w:val="000000" w:themeColor="text1"/>
        </w:rPr>
        <w:t>Seznam interní a externí dokumentace</w:t>
      </w:r>
      <w:r w:rsidRPr="006839EE">
        <w:rPr>
          <w:color w:val="000000" w:themeColor="text1"/>
        </w:rPr>
        <w:t>“ včetně symbolu archivu a lhůt skartace.</w:t>
      </w:r>
    </w:p>
    <w:p w14:paraId="1FFB6729" w14:textId="77777777" w:rsidR="00A92DFA" w:rsidRPr="004765BF" w:rsidRDefault="00A92DFA" w:rsidP="00A92DFA">
      <w:pPr>
        <w:ind w:firstLine="142"/>
        <w:jc w:val="both"/>
        <w:rPr>
          <w:color w:val="000000" w:themeColor="text1"/>
        </w:rPr>
      </w:pPr>
    </w:p>
    <w:p w14:paraId="0AB1585B" w14:textId="77777777" w:rsidR="00A92DFA" w:rsidRPr="004765BF" w:rsidRDefault="00A92DFA" w:rsidP="00A92DFA">
      <w:pPr>
        <w:pStyle w:val="Zkladn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 xml:space="preserve">Všichni pracovníci jsou povinni stanovené záznamy řádně a čitelně vyplňovat a uchovávat tak, aby nedošlo k jejich poškození. Záznamy vznikající při jednotlivých činnostech jsou shromažďovány a ukládány odpovědnými pracovníky v písemné nebo elektronické podobě v příručních registraturách (na pracovištích) po dobu uvedenou v </w:t>
      </w:r>
      <w:r w:rsidRPr="004765BF">
        <w:rPr>
          <w:rFonts w:ascii="Times New Roman" w:hAnsi="Times New Roman"/>
          <w:color w:val="000000" w:themeColor="text1"/>
          <w:sz w:val="20"/>
        </w:rPr>
        <w:t>Seznam interní a externí dokumentace a záznamů</w:t>
      </w:r>
      <w:r w:rsidRPr="004765BF">
        <w:rPr>
          <w:rFonts w:ascii="Times New Roman" w:hAnsi="Times New Roman"/>
          <w:sz w:val="20"/>
        </w:rPr>
        <w:t xml:space="preserve"> a poté jsou uloženy k archivaci. Za ukládání písemností do </w:t>
      </w:r>
      <w:r>
        <w:rPr>
          <w:rFonts w:ascii="Times New Roman" w:hAnsi="Times New Roman"/>
          <w:sz w:val="20"/>
        </w:rPr>
        <w:t>archivu</w:t>
      </w:r>
      <w:r w:rsidRPr="004765BF">
        <w:rPr>
          <w:rFonts w:ascii="Times New Roman" w:hAnsi="Times New Roman"/>
          <w:sz w:val="20"/>
        </w:rPr>
        <w:t xml:space="preserve"> odpovídá </w:t>
      </w:r>
      <w:r>
        <w:rPr>
          <w:rFonts w:ascii="Times New Roman" w:hAnsi="Times New Roman"/>
          <w:sz w:val="20"/>
        </w:rPr>
        <w:t>jednatel</w:t>
      </w:r>
      <w:r w:rsidRPr="004765BF">
        <w:rPr>
          <w:rFonts w:ascii="Times New Roman" w:hAnsi="Times New Roman"/>
          <w:sz w:val="20"/>
        </w:rPr>
        <w:t xml:space="preserve">, který vede přehled </w:t>
      </w:r>
      <w:r>
        <w:rPr>
          <w:rFonts w:ascii="Times New Roman" w:hAnsi="Times New Roman"/>
          <w:sz w:val="20"/>
        </w:rPr>
        <w:t>archivu</w:t>
      </w:r>
      <w:r w:rsidRPr="004765BF">
        <w:rPr>
          <w:rFonts w:ascii="Times New Roman" w:hAnsi="Times New Roman"/>
          <w:sz w:val="20"/>
        </w:rPr>
        <w:t xml:space="preserve"> formou knihy. </w:t>
      </w:r>
    </w:p>
    <w:p w14:paraId="509740F9" w14:textId="77777777" w:rsidR="00A92DFA" w:rsidRDefault="00A92DFA" w:rsidP="00A92DFA">
      <w:pPr>
        <w:pStyle w:val="Zkladntext"/>
        <w:rPr>
          <w:rFonts w:ascii="Times New Roman" w:hAnsi="Times New Roman"/>
          <w:sz w:val="20"/>
        </w:rPr>
      </w:pPr>
      <w:r>
        <w:rPr>
          <w:rFonts w:ascii="Times New Roman" w:hAnsi="Times New Roman"/>
          <w:sz w:val="20"/>
        </w:rPr>
        <w:t xml:space="preserve">  </w:t>
      </w:r>
      <w:r w:rsidRPr="004765BF">
        <w:rPr>
          <w:rFonts w:ascii="Times New Roman" w:hAnsi="Times New Roman"/>
          <w:sz w:val="20"/>
        </w:rPr>
        <w:t>Po uplynutí skartační lhůty jsou uložené dokumenty a záznamy po předchozím schválení vedením skartovány.</w:t>
      </w:r>
    </w:p>
    <w:p w14:paraId="55A466D9" w14:textId="77777777" w:rsidR="00A92DFA" w:rsidRPr="00AB58C2" w:rsidRDefault="00A92DFA" w:rsidP="00172D5E">
      <w:pPr>
        <w:pStyle w:val="Nadpis1"/>
        <w:jc w:val="both"/>
        <w:rPr>
          <w:color w:val="000000" w:themeColor="text1"/>
          <w:sz w:val="22"/>
        </w:rPr>
      </w:pPr>
      <w:bookmarkStart w:id="62" w:name="_Toc503889795"/>
      <w:r>
        <w:rPr>
          <w:color w:val="000000" w:themeColor="text1"/>
          <w:sz w:val="22"/>
        </w:rPr>
        <w:t>Řízení</w:t>
      </w:r>
      <w:r w:rsidRPr="00AB58C2">
        <w:rPr>
          <w:color w:val="000000" w:themeColor="text1"/>
          <w:sz w:val="22"/>
        </w:rPr>
        <w:t xml:space="preserve"> informací v elektronické podobě</w:t>
      </w:r>
      <w:bookmarkEnd w:id="62"/>
    </w:p>
    <w:p w14:paraId="1F0A7D3C" w14:textId="77777777" w:rsidR="00A92DFA" w:rsidRPr="00AB58C2" w:rsidRDefault="00A92DFA" w:rsidP="00A92DFA"/>
    <w:p w14:paraId="70731793" w14:textId="77777777" w:rsidR="00A92DFA" w:rsidRPr="004765BF" w:rsidRDefault="00A92DFA" w:rsidP="00A92DFA">
      <w:pPr>
        <w:pStyle w:val="Zkladntext"/>
        <w:rPr>
          <w:rFonts w:ascii="Times New Roman" w:hAnsi="Times New Roman"/>
          <w:sz w:val="20"/>
        </w:rPr>
      </w:pPr>
      <w:r>
        <w:rPr>
          <w:rFonts w:ascii="Times New Roman" w:hAnsi="Times New Roman"/>
          <w:sz w:val="20"/>
        </w:rPr>
        <w:t xml:space="preserve">Firma AG TRANSPORT s.r.o vlastní a využívá pro každodenní provoz dva fyzické servery, které jsou umístěny v sídle společnosti. Jeden z těchto serverů slouží jako „produkční“ a druhý jako „záložní“. Tyto fyzické servery jsou rozčleněny na několik virtuálních serverů, které jsou zálohovány pomocí SW </w:t>
      </w:r>
      <w:proofErr w:type="spellStart"/>
      <w:r>
        <w:rPr>
          <w:rFonts w:ascii="Times New Roman" w:hAnsi="Times New Roman"/>
          <w:sz w:val="20"/>
        </w:rPr>
        <w:t>Veem</w:t>
      </w:r>
      <w:proofErr w:type="spellEnd"/>
      <w:r>
        <w:rPr>
          <w:rFonts w:ascii="Times New Roman" w:hAnsi="Times New Roman"/>
          <w:sz w:val="20"/>
        </w:rPr>
        <w:t>. Záložní server zálohuje celý produkční server na denní bázi a to vždy v 23:00. Zálohy jsou uloženy na datovém uložišti (NAS) mimo serverovnu.</w:t>
      </w:r>
    </w:p>
    <w:p w14:paraId="0A5C45C3" w14:textId="77777777" w:rsidR="00A92DFA" w:rsidRPr="006839EE" w:rsidRDefault="00A92DFA" w:rsidP="00172D5E">
      <w:pPr>
        <w:pStyle w:val="Nadpis1"/>
        <w:jc w:val="both"/>
        <w:rPr>
          <w:color w:val="000000" w:themeColor="text1"/>
          <w:sz w:val="22"/>
        </w:rPr>
      </w:pPr>
      <w:bookmarkStart w:id="63" w:name="_Toc301170802"/>
      <w:bookmarkStart w:id="64" w:name="_Toc503889796"/>
      <w:r w:rsidRPr="006839EE">
        <w:rPr>
          <w:color w:val="000000" w:themeColor="text1"/>
          <w:sz w:val="22"/>
        </w:rPr>
        <w:t>Archivace, skartace</w:t>
      </w:r>
      <w:bookmarkEnd w:id="63"/>
      <w:bookmarkEnd w:id="64"/>
    </w:p>
    <w:p w14:paraId="10ECF7ED" w14:textId="77777777" w:rsidR="00A92DFA" w:rsidRDefault="00A92DFA" w:rsidP="00A92DFA">
      <w:pPr>
        <w:ind w:left="142"/>
        <w:jc w:val="both"/>
        <w:rPr>
          <w:color w:val="000000" w:themeColor="text1"/>
        </w:rPr>
      </w:pPr>
      <w:r w:rsidRPr="006839EE">
        <w:rPr>
          <w:color w:val="000000" w:themeColor="text1"/>
        </w:rPr>
        <w:t xml:space="preserve">Archivace a skartace se řídí </w:t>
      </w:r>
      <w:r w:rsidRPr="009D2D81">
        <w:rPr>
          <w:color w:val="000000" w:themeColor="text1"/>
        </w:rPr>
        <w:t>Spisovým, skartačním a archivačním řádem.</w:t>
      </w:r>
    </w:p>
    <w:p w14:paraId="6DEFE768" w14:textId="77777777" w:rsidR="00A92DFA" w:rsidRPr="00B616C9" w:rsidRDefault="00A92DFA" w:rsidP="00A92DFA">
      <w:pPr>
        <w:ind w:left="142"/>
        <w:jc w:val="both"/>
        <w:rPr>
          <w:color w:val="000000" w:themeColor="text1"/>
        </w:rPr>
      </w:pPr>
    </w:p>
    <w:p w14:paraId="278D7658" w14:textId="77777777" w:rsidR="00A92DFA" w:rsidRDefault="00A92DFA" w:rsidP="00A92DFA">
      <w:pPr>
        <w:ind w:firstLine="142"/>
        <w:jc w:val="both"/>
        <w:rPr>
          <w:color w:val="000000" w:themeColor="text1"/>
        </w:rPr>
      </w:pPr>
      <w:r w:rsidRPr="00B616C9">
        <w:rPr>
          <w:color w:val="000000" w:themeColor="text1"/>
        </w:rPr>
        <w:t xml:space="preserve">Skartace písemností se provádí komplexně (tj. najednou za celou organizaci včetně podřízených jednotek) v pravidelných časových intervalech, přičemž předmětem skartace se stávají všechny písemnosti s uplynulou skartační lhůtou. S ohledem na množství za rok vyprodukovaných písemností je možno skartaci provádět v ročních nebo dvouletých intervalech, v odůvodněných případech i v intervalech delších. </w:t>
      </w:r>
    </w:p>
    <w:p w14:paraId="7901E7A8" w14:textId="77777777" w:rsidR="00A92DFA" w:rsidRDefault="00A92DFA" w:rsidP="00A92DFA">
      <w:pPr>
        <w:ind w:firstLine="142"/>
        <w:jc w:val="both"/>
        <w:rPr>
          <w:color w:val="000000" w:themeColor="text1"/>
        </w:rPr>
      </w:pPr>
    </w:p>
    <w:p w14:paraId="59210221" w14:textId="77777777" w:rsidR="00A92DFA" w:rsidRPr="00B616C9" w:rsidRDefault="00A92DFA" w:rsidP="00A92DFA">
      <w:pPr>
        <w:ind w:firstLine="142"/>
        <w:jc w:val="both"/>
        <w:rPr>
          <w:color w:val="000000" w:themeColor="text1"/>
        </w:rPr>
      </w:pPr>
    </w:p>
    <w:p w14:paraId="118BB8BF" w14:textId="3D9898B9" w:rsidR="001E508E" w:rsidRDefault="001E508E" w:rsidP="009F75F6">
      <w:pPr>
        <w:spacing w:after="120"/>
        <w:ind w:firstLine="142"/>
      </w:pPr>
    </w:p>
    <w:p w14:paraId="2227D64A" w14:textId="71309152" w:rsidR="001E508E" w:rsidRDefault="001E508E" w:rsidP="009F75F6">
      <w:pPr>
        <w:spacing w:after="120"/>
        <w:ind w:firstLine="142"/>
      </w:pPr>
    </w:p>
    <w:p w14:paraId="6F43F8B6" w14:textId="3426A1B2" w:rsidR="001E508E" w:rsidRDefault="001E508E" w:rsidP="009F75F6">
      <w:pPr>
        <w:spacing w:after="120"/>
        <w:ind w:firstLine="142"/>
      </w:pPr>
    </w:p>
    <w:p w14:paraId="49160081" w14:textId="6C1E42B5" w:rsidR="00A92DFA" w:rsidRDefault="00A92DFA" w:rsidP="009F75F6">
      <w:pPr>
        <w:spacing w:after="120"/>
        <w:ind w:firstLine="142"/>
      </w:pPr>
    </w:p>
    <w:p w14:paraId="5FF1FE88" w14:textId="61BE8D15" w:rsidR="00A92DFA" w:rsidRDefault="00A92DFA" w:rsidP="009F75F6">
      <w:pPr>
        <w:spacing w:after="120"/>
        <w:ind w:firstLine="142"/>
      </w:pPr>
    </w:p>
    <w:p w14:paraId="66374B20" w14:textId="7249E510" w:rsidR="00A92DFA" w:rsidRDefault="00A92DFA" w:rsidP="009F75F6">
      <w:pPr>
        <w:spacing w:after="120"/>
        <w:ind w:firstLine="142"/>
      </w:pPr>
    </w:p>
    <w:p w14:paraId="17E579DF" w14:textId="77777777" w:rsidR="00A92DFA" w:rsidRDefault="00A92DFA" w:rsidP="009F75F6">
      <w:pPr>
        <w:spacing w:after="120"/>
        <w:ind w:firstLine="142"/>
      </w:pPr>
    </w:p>
    <w:p w14:paraId="0B4389DA" w14:textId="6964F568" w:rsidR="001E508E" w:rsidRDefault="001E508E" w:rsidP="009F75F6">
      <w:pPr>
        <w:spacing w:after="120"/>
        <w:ind w:firstLine="142"/>
      </w:pPr>
    </w:p>
    <w:p w14:paraId="61278CCB" w14:textId="455124CF" w:rsidR="00EC6604" w:rsidRDefault="00EC6604" w:rsidP="009F75F6">
      <w:pPr>
        <w:spacing w:after="120"/>
        <w:ind w:firstLine="142"/>
      </w:pPr>
    </w:p>
    <w:p w14:paraId="54FDE39A" w14:textId="06D84108" w:rsidR="00EC6604" w:rsidRDefault="00EC6604" w:rsidP="009F75F6">
      <w:pPr>
        <w:spacing w:after="120"/>
        <w:ind w:firstLine="142"/>
      </w:pPr>
    </w:p>
    <w:p w14:paraId="314371DA" w14:textId="69280D11" w:rsidR="00EC6604" w:rsidRDefault="00EC6604" w:rsidP="009F75F6">
      <w:pPr>
        <w:spacing w:after="120"/>
        <w:ind w:firstLine="142"/>
      </w:pPr>
    </w:p>
    <w:p w14:paraId="408A2383" w14:textId="0749C2D9" w:rsidR="00EC6604" w:rsidRDefault="00EC6604" w:rsidP="009F75F6">
      <w:pPr>
        <w:spacing w:after="120"/>
        <w:ind w:firstLine="142"/>
      </w:pPr>
    </w:p>
    <w:p w14:paraId="33C4B71B" w14:textId="02837C20" w:rsidR="00EC6604" w:rsidRDefault="00EC6604" w:rsidP="009F75F6">
      <w:pPr>
        <w:spacing w:after="120"/>
        <w:ind w:firstLine="142"/>
      </w:pPr>
    </w:p>
    <w:p w14:paraId="093D81D0" w14:textId="61F68649" w:rsidR="00EC6604" w:rsidRDefault="00EC6604" w:rsidP="009F75F6">
      <w:pPr>
        <w:spacing w:after="120"/>
        <w:ind w:firstLine="142"/>
      </w:pPr>
    </w:p>
    <w:p w14:paraId="61FD190C" w14:textId="61769E9B" w:rsidR="00EC6604" w:rsidRDefault="00EC6604" w:rsidP="00621772">
      <w:pPr>
        <w:spacing w:after="120"/>
      </w:pPr>
    </w:p>
    <w:p w14:paraId="6425749E" w14:textId="77777777" w:rsidR="00516C6C" w:rsidRDefault="009F75F6" w:rsidP="00B553B9">
      <w:pPr>
        <w:pStyle w:val="Nadpis1"/>
        <w:numPr>
          <w:ilvl w:val="0"/>
          <w:numId w:val="31"/>
        </w:numPr>
        <w:jc w:val="both"/>
        <w:rPr>
          <w:caps/>
          <w:color w:val="000000" w:themeColor="text1"/>
        </w:rPr>
      </w:pPr>
      <w:bookmarkStart w:id="65" w:name="_Toc301170825"/>
      <w:bookmarkStart w:id="66" w:name="_Toc503889820"/>
      <w:r>
        <w:rPr>
          <w:caps/>
          <w:color w:val="000000" w:themeColor="text1"/>
        </w:rPr>
        <w:lastRenderedPageBreak/>
        <w:t>Realizace přepravy nákladu (produktu)</w:t>
      </w:r>
      <w:bookmarkEnd w:id="65"/>
      <w:bookmarkEnd w:id="66"/>
    </w:p>
    <w:p w14:paraId="0BF7B282" w14:textId="77777777" w:rsidR="00495BBD" w:rsidRDefault="00C827B3" w:rsidP="00B553B9">
      <w:pPr>
        <w:pStyle w:val="Nadpis1"/>
        <w:numPr>
          <w:ilvl w:val="1"/>
          <w:numId w:val="31"/>
        </w:numPr>
        <w:jc w:val="both"/>
        <w:rPr>
          <w:color w:val="000000" w:themeColor="text1"/>
          <w:sz w:val="22"/>
        </w:rPr>
      </w:pPr>
      <w:bookmarkStart w:id="67" w:name="_Toc301170826"/>
      <w:bookmarkStart w:id="68" w:name="_Toc503889821"/>
      <w:r>
        <w:rPr>
          <w:color w:val="000000" w:themeColor="text1"/>
          <w:sz w:val="22"/>
        </w:rPr>
        <w:t>Plánování realizace produktu</w:t>
      </w:r>
      <w:bookmarkEnd w:id="67"/>
      <w:bookmarkEnd w:id="68"/>
    </w:p>
    <w:p w14:paraId="3887E84A" w14:textId="77777777" w:rsidR="00C827B3" w:rsidRDefault="00C827B3" w:rsidP="00C827B3"/>
    <w:p w14:paraId="50E72829" w14:textId="77777777" w:rsidR="00C827B3" w:rsidRPr="00C827B3" w:rsidRDefault="00C827B3" w:rsidP="00C827B3">
      <w:pPr>
        <w:ind w:firstLine="142"/>
      </w:pPr>
      <w:r w:rsidRPr="00C827B3">
        <w:t>Produktem se rozumí přeprava nákladu z místa A do místa B při splnění všech požadavků zákazníka a předpisů.</w:t>
      </w:r>
    </w:p>
    <w:p w14:paraId="4EFC9F76" w14:textId="77777777" w:rsidR="00C827B3" w:rsidRPr="00C827B3" w:rsidRDefault="00C827B3" w:rsidP="00C827B3">
      <w:pPr>
        <w:ind w:firstLine="142"/>
        <w:jc w:val="both"/>
      </w:pPr>
      <w:r w:rsidRPr="00C827B3">
        <w:t xml:space="preserve">Ve společnosti jsou uplatněny tyto hlavní procesy viz. </w:t>
      </w:r>
      <w:r w:rsidRPr="004324BE">
        <w:rPr>
          <w:b/>
        </w:rPr>
        <w:t>MAPA PROCES</w:t>
      </w:r>
      <w:r w:rsidRPr="004324BE">
        <w:rPr>
          <w:b/>
          <w:szCs w:val="24"/>
        </w:rPr>
        <w:t>Ů</w:t>
      </w:r>
      <w:r w:rsidRPr="00C827B3">
        <w:rPr>
          <w:szCs w:val="24"/>
        </w:rPr>
        <w:t xml:space="preserve"> (příloha č. </w:t>
      </w:r>
      <w:r>
        <w:rPr>
          <w:szCs w:val="24"/>
        </w:rPr>
        <w:t>2</w:t>
      </w:r>
      <w:r w:rsidRPr="00C827B3">
        <w:rPr>
          <w:szCs w:val="24"/>
        </w:rPr>
        <w:t>)</w:t>
      </w:r>
      <w:r w:rsidRPr="00C827B3">
        <w:rPr>
          <w:i/>
          <w:szCs w:val="24"/>
        </w:rPr>
        <w:t>.</w:t>
      </w:r>
    </w:p>
    <w:p w14:paraId="4C7E414A" w14:textId="77777777" w:rsidR="00C827B3" w:rsidRPr="00C827B3" w:rsidRDefault="00C827B3" w:rsidP="00C827B3">
      <w:pPr>
        <w:ind w:firstLine="142"/>
        <w:jc w:val="both"/>
      </w:pPr>
      <w:r w:rsidRPr="00C827B3">
        <w:t>Těmto procesům je podřízena i organizační struktura. Průběh procesů a jejich výstupů je sledován a vyhodnocován</w:t>
      </w:r>
      <w:r w:rsidR="00E35FF1">
        <w:t xml:space="preserve"> jednatelem</w:t>
      </w:r>
      <w:r w:rsidRPr="00C827B3">
        <w:t xml:space="preserve"> (1</w:t>
      </w:r>
      <w:r w:rsidR="00E35FF1">
        <w:t xml:space="preserve"> </w:t>
      </w:r>
      <w:r w:rsidRPr="00C827B3">
        <w:t>x</w:t>
      </w:r>
      <w:r w:rsidR="00E35FF1">
        <w:t xml:space="preserve"> </w:t>
      </w:r>
      <w:r w:rsidRPr="00C827B3">
        <w:t>ročně viz</w:t>
      </w:r>
      <w:r w:rsidR="00E35FF1">
        <w:t>.</w:t>
      </w:r>
      <w:r w:rsidRPr="00C827B3">
        <w:t xml:space="preserve"> </w:t>
      </w:r>
      <w:r w:rsidR="00D03147">
        <w:t xml:space="preserve">Výroční zpráva </w:t>
      </w:r>
      <w:r w:rsidRPr="00C827B3">
        <w:t xml:space="preserve">kap. 5.6). </w:t>
      </w:r>
      <w:r w:rsidRPr="00C827B3">
        <w:rPr>
          <w:szCs w:val="24"/>
        </w:rPr>
        <w:t xml:space="preserve">Jejich efektivnost a plánované výsledky sleduje </w:t>
      </w:r>
      <w:r w:rsidR="00E35FF1">
        <w:rPr>
          <w:szCs w:val="24"/>
        </w:rPr>
        <w:t>jednatel</w:t>
      </w:r>
      <w:r w:rsidRPr="00C827B3">
        <w:rPr>
          <w:szCs w:val="24"/>
        </w:rPr>
        <w:t>.</w:t>
      </w:r>
    </w:p>
    <w:p w14:paraId="229BA267" w14:textId="77777777" w:rsidR="00C827B3" w:rsidRPr="00C827B3" w:rsidRDefault="00C827B3" w:rsidP="00C827B3">
      <w:pPr>
        <w:ind w:left="227" w:firstLine="227"/>
      </w:pPr>
      <w:r w:rsidRPr="00C827B3">
        <w:t xml:space="preserve">  </w:t>
      </w:r>
    </w:p>
    <w:p w14:paraId="47B2202F" w14:textId="26F1AE89" w:rsidR="00C827B3" w:rsidRPr="00C827B3" w:rsidRDefault="00C827B3" w:rsidP="00C827B3">
      <w:pPr>
        <w:spacing w:after="120"/>
        <w:ind w:firstLine="227"/>
        <w:jc w:val="both"/>
        <w:rPr>
          <w:b/>
          <w:i/>
          <w:iCs/>
        </w:rPr>
      </w:pPr>
      <w:r w:rsidRPr="00C827B3">
        <w:t>Zásadní odpovědnost za optimální</w:t>
      </w:r>
      <w:r w:rsidR="000B11EA">
        <w:t xml:space="preserve"> průběh procesů má jednatel</w:t>
      </w:r>
      <w:r w:rsidRPr="00C827B3">
        <w:t xml:space="preserve">. Přímá odpovědnost za dílčí procesy je stanovena a popsána v této </w:t>
      </w:r>
      <w:r w:rsidR="00DA0B93">
        <w:t>PIM</w:t>
      </w:r>
      <w:r w:rsidR="000B11EA">
        <w:t xml:space="preserve"> a ve směrnici </w:t>
      </w:r>
      <w:r w:rsidR="000B11EA" w:rsidRPr="00AC543F">
        <w:rPr>
          <w:b/>
        </w:rPr>
        <w:t>Q02 Dispečink</w:t>
      </w:r>
      <w:r w:rsidR="000B11EA">
        <w:t xml:space="preserve">, </w:t>
      </w:r>
      <w:r w:rsidR="000B11EA" w:rsidRPr="00AC543F">
        <w:rPr>
          <w:b/>
        </w:rPr>
        <w:t>Q03 Údržba vozidel a zařízení</w:t>
      </w:r>
      <w:r w:rsidR="000B11EA">
        <w:t xml:space="preserve"> a </w:t>
      </w:r>
      <w:r w:rsidR="000B11EA" w:rsidRPr="00AC543F">
        <w:rPr>
          <w:b/>
        </w:rPr>
        <w:t>Q04 Pracovní instrukce řidiče</w:t>
      </w:r>
      <w:r w:rsidR="000B11EA">
        <w:t>.</w:t>
      </w:r>
    </w:p>
    <w:p w14:paraId="178991F4" w14:textId="5EDD056B" w:rsidR="00C827B3" w:rsidRDefault="00C827B3" w:rsidP="000B11EA">
      <w:pPr>
        <w:spacing w:after="120"/>
        <w:ind w:firstLine="227"/>
        <w:jc w:val="both"/>
      </w:pPr>
      <w:r w:rsidRPr="00C827B3">
        <w:t xml:space="preserve">Vstupním procesem (činností), která zásadně ovlivňuje ostatní následné procesy je </w:t>
      </w:r>
      <w:r w:rsidR="00AC543F">
        <w:t>obchod</w:t>
      </w:r>
      <w:r w:rsidRPr="00C827B3">
        <w:t>. Zde dochází k vstupu požadavků zákazníků. Zákazníky lze rozdělit na dlouhodobé (smluvní) a jednorázové. Jednorázové zakázky jsou převážně v kompetenci dispečera, kdy při vzniku požadavku zákazníků plánuje způsob realizace produktu. Výstupem jsou konkrétní pokyny dispečera k přepravě. Dlouhodobé</w:t>
      </w:r>
      <w:r w:rsidR="000B11EA">
        <w:t xml:space="preserve"> zakázky „obhospodařuje“ jednatel.</w:t>
      </w:r>
    </w:p>
    <w:p w14:paraId="7A2F772B" w14:textId="77777777" w:rsidR="00D841EB" w:rsidRPr="00D841EB" w:rsidRDefault="00D841EB" w:rsidP="00D841EB">
      <w:pPr>
        <w:pStyle w:val="Zkladntext"/>
        <w:rPr>
          <w:rFonts w:ascii="Times New Roman" w:hAnsi="Times New Roman"/>
          <w:color w:val="00B050"/>
          <w:sz w:val="20"/>
          <w:szCs w:val="18"/>
        </w:rPr>
      </w:pPr>
      <w:r w:rsidRPr="00D841EB">
        <w:rPr>
          <w:rFonts w:ascii="Times New Roman" w:hAnsi="Times New Roman"/>
          <w:color w:val="00B050"/>
          <w:sz w:val="20"/>
          <w:szCs w:val="18"/>
        </w:rPr>
        <w:t>V souladu s hledisky životního cyklu musí organizace:</w:t>
      </w:r>
    </w:p>
    <w:p w14:paraId="09FB9347" w14:textId="77777777" w:rsidR="00D841EB" w:rsidRPr="00D841EB" w:rsidRDefault="00D841EB" w:rsidP="00B553B9">
      <w:pPr>
        <w:pStyle w:val="Zkladntext"/>
        <w:numPr>
          <w:ilvl w:val="0"/>
          <w:numId w:val="48"/>
        </w:numPr>
        <w:tabs>
          <w:tab w:val="clear" w:pos="993"/>
        </w:tabs>
        <w:rPr>
          <w:rFonts w:ascii="Times New Roman" w:hAnsi="Times New Roman"/>
          <w:color w:val="00B050"/>
          <w:sz w:val="20"/>
          <w:szCs w:val="18"/>
        </w:rPr>
      </w:pPr>
      <w:r w:rsidRPr="00D841EB">
        <w:rPr>
          <w:rFonts w:ascii="Times New Roman" w:hAnsi="Times New Roman"/>
          <w:color w:val="00B050"/>
          <w:sz w:val="20"/>
          <w:szCs w:val="18"/>
        </w:rPr>
        <w:t>stanovit kontroly v souladu s přezkoumáním vlivu činností na ŽP, toto přezkoumání probíhá v procesu každé etapy životního cyklu poskytované služby</w:t>
      </w:r>
    </w:p>
    <w:p w14:paraId="134DB894" w14:textId="77777777" w:rsidR="00D841EB" w:rsidRPr="00D841EB" w:rsidRDefault="00D841EB" w:rsidP="00B553B9">
      <w:pPr>
        <w:pStyle w:val="Zkladntext"/>
        <w:numPr>
          <w:ilvl w:val="0"/>
          <w:numId w:val="48"/>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v případě zajištění činností externí firmou, musí být tento požadavek přenesen </w:t>
      </w:r>
    </w:p>
    <w:p w14:paraId="27AEB892" w14:textId="232B5009" w:rsidR="00D841EB" w:rsidRPr="00D841EB" w:rsidRDefault="00D841EB" w:rsidP="00B553B9">
      <w:pPr>
        <w:pStyle w:val="Zkladntext"/>
        <w:numPr>
          <w:ilvl w:val="0"/>
          <w:numId w:val="48"/>
        </w:numPr>
        <w:tabs>
          <w:tab w:val="clear" w:pos="993"/>
        </w:tabs>
        <w:rPr>
          <w:rFonts w:ascii="Times New Roman" w:hAnsi="Times New Roman"/>
          <w:color w:val="00B050"/>
          <w:sz w:val="20"/>
          <w:szCs w:val="18"/>
        </w:rPr>
      </w:pPr>
      <w:r w:rsidRPr="00D841EB">
        <w:rPr>
          <w:rFonts w:ascii="Times New Roman" w:hAnsi="Times New Roman"/>
          <w:color w:val="00B050"/>
          <w:sz w:val="20"/>
          <w:szCs w:val="18"/>
        </w:rPr>
        <w:t xml:space="preserve">sdělovat </w:t>
      </w:r>
      <w:r w:rsidR="00621772">
        <w:rPr>
          <w:rFonts w:ascii="Times New Roman" w:hAnsi="Times New Roman"/>
          <w:color w:val="00B050"/>
          <w:sz w:val="20"/>
          <w:szCs w:val="18"/>
        </w:rPr>
        <w:t>dodavatelům</w:t>
      </w:r>
      <w:r w:rsidRPr="00D841EB">
        <w:rPr>
          <w:rFonts w:ascii="Times New Roman" w:hAnsi="Times New Roman"/>
          <w:color w:val="00B050"/>
          <w:sz w:val="20"/>
          <w:szCs w:val="18"/>
        </w:rPr>
        <w:t xml:space="preserve"> včetně smluvních partnerů – relevantní environmentální požadavky </w:t>
      </w:r>
    </w:p>
    <w:p w14:paraId="74EB725B" w14:textId="77777777" w:rsidR="00D841EB" w:rsidRPr="00D841EB" w:rsidRDefault="00D841EB" w:rsidP="00B553B9">
      <w:pPr>
        <w:pStyle w:val="Zkladntext"/>
        <w:numPr>
          <w:ilvl w:val="0"/>
          <w:numId w:val="48"/>
        </w:numPr>
        <w:tabs>
          <w:tab w:val="clear" w:pos="993"/>
        </w:tabs>
        <w:rPr>
          <w:rFonts w:ascii="Times New Roman" w:hAnsi="Times New Roman"/>
          <w:color w:val="00B050"/>
          <w:sz w:val="20"/>
          <w:szCs w:val="18"/>
        </w:rPr>
      </w:pPr>
      <w:r w:rsidRPr="00D841EB">
        <w:rPr>
          <w:rFonts w:ascii="Times New Roman" w:hAnsi="Times New Roman"/>
          <w:color w:val="00B050"/>
          <w:sz w:val="20"/>
          <w:szCs w:val="18"/>
        </w:rPr>
        <w:t>zvážit potřebu informovat o možných významných environmentálních dopadech souvisejících s činností organizace</w:t>
      </w:r>
    </w:p>
    <w:p w14:paraId="078F0B8B" w14:textId="77777777" w:rsidR="00D841EB" w:rsidRPr="00D841EB" w:rsidRDefault="00D841EB" w:rsidP="001A06FD">
      <w:pPr>
        <w:ind w:left="360"/>
        <w:jc w:val="both"/>
        <w:rPr>
          <w:b/>
          <w:color w:val="C0504D" w:themeColor="accent2"/>
          <w:szCs w:val="18"/>
        </w:rPr>
      </w:pPr>
      <w:r w:rsidRPr="00D841EB">
        <w:rPr>
          <w:b/>
          <w:color w:val="C0504D" w:themeColor="accent2"/>
          <w:szCs w:val="18"/>
        </w:rPr>
        <w:t>Management změny</w:t>
      </w:r>
    </w:p>
    <w:p w14:paraId="15BA77FD" w14:textId="77777777" w:rsidR="00D841EB" w:rsidRPr="00D841EB" w:rsidRDefault="00D841EB" w:rsidP="001A06FD">
      <w:pPr>
        <w:jc w:val="both"/>
        <w:rPr>
          <w:bCs/>
          <w:color w:val="C0504D" w:themeColor="accent2"/>
          <w:szCs w:val="18"/>
        </w:rPr>
      </w:pPr>
      <w:r w:rsidRPr="00D841EB">
        <w:rPr>
          <w:bCs/>
          <w:color w:val="C0504D" w:themeColor="accent2"/>
          <w:szCs w:val="18"/>
        </w:rPr>
        <w:tab/>
        <w:t>V organizaci jsou vytvořena pravidla pro zavádění a řízení plánovaných dočasných a trvalých změn v oblasti BOZP. Změny jsou zvažovány z různých hledisek. Změny mohou vést k rizikům a příležitostem. Takže mohou mít dopad do analýz rizik a příležitostí.</w:t>
      </w:r>
    </w:p>
    <w:p w14:paraId="2D99E9FF" w14:textId="77777777" w:rsidR="00D841EB" w:rsidRPr="00D841EB" w:rsidRDefault="00D841EB" w:rsidP="001A06FD">
      <w:pPr>
        <w:ind w:left="360"/>
        <w:jc w:val="both"/>
        <w:rPr>
          <w:b/>
          <w:color w:val="C0504D" w:themeColor="accent2"/>
          <w:szCs w:val="18"/>
        </w:rPr>
      </w:pPr>
    </w:p>
    <w:p w14:paraId="04B2A140" w14:textId="77777777" w:rsidR="00D841EB" w:rsidRPr="00D841EB" w:rsidRDefault="00D841EB" w:rsidP="001A06FD">
      <w:pPr>
        <w:ind w:left="360"/>
        <w:jc w:val="both"/>
        <w:rPr>
          <w:b/>
          <w:color w:val="C0504D" w:themeColor="accent2"/>
          <w:szCs w:val="18"/>
        </w:rPr>
      </w:pPr>
      <w:r w:rsidRPr="00D841EB">
        <w:rPr>
          <w:b/>
          <w:color w:val="C0504D" w:themeColor="accent2"/>
          <w:szCs w:val="18"/>
        </w:rPr>
        <w:t>Zprostředkování a nákup</w:t>
      </w:r>
    </w:p>
    <w:p w14:paraId="53E0BDE9" w14:textId="77777777" w:rsidR="00D841EB" w:rsidRPr="00D841EB" w:rsidRDefault="00D841EB" w:rsidP="001A06FD">
      <w:pPr>
        <w:ind w:left="360"/>
        <w:jc w:val="both"/>
        <w:rPr>
          <w:bCs/>
          <w:color w:val="C0504D" w:themeColor="accent2"/>
          <w:szCs w:val="18"/>
        </w:rPr>
      </w:pPr>
      <w:r w:rsidRPr="00D841EB">
        <w:rPr>
          <w:b/>
          <w:color w:val="C0504D" w:themeColor="accent2"/>
          <w:szCs w:val="18"/>
        </w:rPr>
        <w:tab/>
      </w:r>
      <w:r w:rsidRPr="00D841EB">
        <w:rPr>
          <w:bCs/>
          <w:color w:val="C0504D" w:themeColor="accent2"/>
          <w:szCs w:val="18"/>
        </w:rPr>
        <w:t>V organizaci jsou nastavena pravidla pro řízení a koordinaci se svými smluvními dodavateli s cílem identifikovat nebezpečí a posuzovat a řídit rizika v oblasti BOZP vyplývající z činností smluvních dodavatelů.</w:t>
      </w:r>
    </w:p>
    <w:p w14:paraId="6025D49A" w14:textId="77777777" w:rsidR="00D841EB" w:rsidRPr="00C827B3" w:rsidRDefault="00D841EB" w:rsidP="001A06FD">
      <w:pPr>
        <w:spacing w:after="120"/>
        <w:ind w:firstLine="227"/>
        <w:jc w:val="both"/>
      </w:pPr>
    </w:p>
    <w:p w14:paraId="13B1002E" w14:textId="77777777" w:rsidR="00495BBD" w:rsidRDefault="000B11EA" w:rsidP="00B553B9">
      <w:pPr>
        <w:pStyle w:val="Nadpis1"/>
        <w:numPr>
          <w:ilvl w:val="1"/>
          <w:numId w:val="31"/>
        </w:numPr>
        <w:jc w:val="both"/>
        <w:rPr>
          <w:color w:val="000000" w:themeColor="text1"/>
          <w:sz w:val="22"/>
        </w:rPr>
      </w:pPr>
      <w:bookmarkStart w:id="69" w:name="_Toc301170827"/>
      <w:bookmarkStart w:id="70" w:name="_Toc503889822"/>
      <w:r>
        <w:rPr>
          <w:color w:val="000000" w:themeColor="text1"/>
          <w:sz w:val="22"/>
        </w:rPr>
        <w:t>Procesy vztahujícím k zákazníkovi</w:t>
      </w:r>
      <w:bookmarkEnd w:id="69"/>
      <w:bookmarkEnd w:id="70"/>
    </w:p>
    <w:p w14:paraId="0860A394" w14:textId="77777777" w:rsidR="000B11EA" w:rsidRDefault="000B11EA" w:rsidP="000B11EA"/>
    <w:p w14:paraId="7E702773" w14:textId="77777777" w:rsidR="000B11EA" w:rsidRPr="00357EE4" w:rsidRDefault="000B11EA" w:rsidP="000B11EA">
      <w:pPr>
        <w:ind w:firstLine="142"/>
        <w:rPr>
          <w:rFonts w:ascii="Tw Cen MT" w:hAnsi="Tw Cen MT"/>
        </w:rPr>
      </w:pPr>
      <w:bookmarkStart w:id="71" w:name="_Toc341516346"/>
      <w:bookmarkStart w:id="72" w:name="_Toc341543221"/>
      <w:bookmarkStart w:id="73" w:name="_Toc342367749"/>
      <w:bookmarkStart w:id="74" w:name="_Toc342744580"/>
      <w:bookmarkStart w:id="75" w:name="_Toc342831764"/>
      <w:bookmarkStart w:id="76" w:name="_Toc342832023"/>
      <w:r w:rsidRPr="00357EE4">
        <w:rPr>
          <w:rFonts w:ascii="Tw Cen MT" w:hAnsi="Tw Cen MT"/>
        </w:rPr>
        <w:t>Společnost poskytuje zákazníkům služby na základě uzavřené smlouvy nebo objednávky.</w:t>
      </w:r>
      <w:bookmarkEnd w:id="71"/>
      <w:bookmarkEnd w:id="72"/>
      <w:bookmarkEnd w:id="73"/>
      <w:bookmarkEnd w:id="74"/>
      <w:bookmarkEnd w:id="75"/>
      <w:bookmarkEnd w:id="76"/>
    </w:p>
    <w:p w14:paraId="2FA659F2" w14:textId="77777777" w:rsidR="00495BBD" w:rsidRPr="00656C14" w:rsidRDefault="000B11EA" w:rsidP="00B553B9">
      <w:pPr>
        <w:pStyle w:val="Nadpis1"/>
        <w:numPr>
          <w:ilvl w:val="2"/>
          <w:numId w:val="31"/>
        </w:numPr>
        <w:jc w:val="both"/>
        <w:rPr>
          <w:rFonts w:ascii="Times New Roman" w:hAnsi="Times New Roman" w:cs="Times New Roman"/>
          <w:color w:val="000000" w:themeColor="text1"/>
          <w:sz w:val="22"/>
        </w:rPr>
      </w:pPr>
      <w:bookmarkStart w:id="77" w:name="_Toc301170828"/>
      <w:bookmarkStart w:id="78" w:name="_Toc503889823"/>
      <w:r w:rsidRPr="00656C14">
        <w:rPr>
          <w:rFonts w:ascii="Times New Roman" w:hAnsi="Times New Roman" w:cs="Times New Roman"/>
          <w:color w:val="000000" w:themeColor="text1"/>
          <w:sz w:val="22"/>
        </w:rPr>
        <w:t>Určování požadavků týkajících se produktu</w:t>
      </w:r>
      <w:bookmarkEnd w:id="77"/>
      <w:bookmarkEnd w:id="78"/>
    </w:p>
    <w:p w14:paraId="1BD55370" w14:textId="77777777" w:rsidR="000B11EA" w:rsidRPr="00656C14" w:rsidRDefault="000B11EA" w:rsidP="000B11EA"/>
    <w:p w14:paraId="61EE9DD7" w14:textId="77777777" w:rsidR="000B11EA" w:rsidRPr="00656C14" w:rsidRDefault="000B11EA" w:rsidP="000B4288">
      <w:pPr>
        <w:ind w:firstLine="142"/>
        <w:jc w:val="both"/>
      </w:pPr>
      <w:r w:rsidRPr="00656C14">
        <w:t xml:space="preserve">Identifikace potřeb zákazníka je zabezpečena definovaným postupem pro přijetí a posouzení poptávky nebo objednávky podle </w:t>
      </w:r>
      <w:r w:rsidR="000B4288" w:rsidRPr="00656C14">
        <w:t xml:space="preserve">směrnice </w:t>
      </w:r>
      <w:r w:rsidR="000B4288" w:rsidRPr="00AD3A26">
        <w:rPr>
          <w:b/>
        </w:rPr>
        <w:t>Q02 Dispečink</w:t>
      </w:r>
      <w:r w:rsidR="000B4288" w:rsidRPr="00656C14">
        <w:t xml:space="preserve"> </w:t>
      </w:r>
      <w:r w:rsidRPr="00656C14">
        <w:rPr>
          <w:b/>
          <w:bCs/>
          <w:i/>
          <w:iCs/>
        </w:rPr>
        <w:t>.</w:t>
      </w:r>
      <w:r w:rsidRPr="00656C14">
        <w:t xml:space="preserve"> Přitom se berou v úvahu:</w:t>
      </w:r>
    </w:p>
    <w:p w14:paraId="1A2A3D1D" w14:textId="77777777" w:rsidR="000B11EA" w:rsidRPr="00656C14" w:rsidRDefault="000B11EA" w:rsidP="00B553B9">
      <w:pPr>
        <w:numPr>
          <w:ilvl w:val="0"/>
          <w:numId w:val="12"/>
        </w:numPr>
        <w:tabs>
          <w:tab w:val="left" w:pos="567"/>
        </w:tabs>
        <w:ind w:left="567" w:hanging="567"/>
        <w:jc w:val="both"/>
      </w:pPr>
      <w:r w:rsidRPr="00656C14">
        <w:t>úplnost požadavků zákazníka na zajištění přepravy zboží;</w:t>
      </w:r>
    </w:p>
    <w:p w14:paraId="61774C9D" w14:textId="77777777" w:rsidR="000B11EA" w:rsidRPr="00656C14" w:rsidRDefault="000B11EA" w:rsidP="00B553B9">
      <w:pPr>
        <w:numPr>
          <w:ilvl w:val="0"/>
          <w:numId w:val="12"/>
        </w:numPr>
        <w:tabs>
          <w:tab w:val="left" w:pos="360"/>
          <w:tab w:val="left" w:pos="567"/>
          <w:tab w:val="left" w:pos="851"/>
        </w:tabs>
        <w:ind w:left="567" w:hanging="567"/>
        <w:jc w:val="both"/>
      </w:pPr>
      <w:r w:rsidRPr="00656C14">
        <w:t xml:space="preserve">požadavky, které zákazník nespecifikoval, ale jsou potřebné z hlediska vhodnosti k danému účelu. </w:t>
      </w:r>
      <w:r w:rsidR="002F330E">
        <w:t>Je nutné znát druh nákladu (kategorie GMP), množství, termíny a místa vykládky, ekonomické a účetní údaje pro zaplacení (IČO, adresa, cena …)</w:t>
      </w:r>
    </w:p>
    <w:p w14:paraId="38C2FD06" w14:textId="77777777" w:rsidR="000B11EA" w:rsidRPr="00656C14" w:rsidRDefault="000B11EA" w:rsidP="00B553B9">
      <w:pPr>
        <w:numPr>
          <w:ilvl w:val="0"/>
          <w:numId w:val="12"/>
        </w:numPr>
        <w:tabs>
          <w:tab w:val="left" w:pos="360"/>
          <w:tab w:val="left" w:pos="567"/>
        </w:tabs>
        <w:ind w:left="567" w:hanging="567"/>
        <w:jc w:val="both"/>
      </w:pPr>
      <w:r w:rsidRPr="00656C14">
        <w:t>závazky spojené s dodávkou včetně zákonných a jiných požadavků;</w:t>
      </w:r>
    </w:p>
    <w:p w14:paraId="2B71AECA" w14:textId="77777777" w:rsidR="000B11EA" w:rsidRDefault="000B11EA" w:rsidP="00B553B9">
      <w:pPr>
        <w:numPr>
          <w:ilvl w:val="0"/>
          <w:numId w:val="12"/>
        </w:numPr>
        <w:tabs>
          <w:tab w:val="left" w:pos="360"/>
          <w:tab w:val="left" w:pos="567"/>
        </w:tabs>
        <w:spacing w:after="120"/>
        <w:ind w:left="567" w:hanging="567"/>
        <w:jc w:val="both"/>
      </w:pPr>
      <w:r w:rsidRPr="00656C14">
        <w:t>požad</w:t>
      </w:r>
      <w:r w:rsidR="000B4288" w:rsidRPr="00656C14">
        <w:t>avky zákazníka, které jsou nutné pro realizaci přepravy.</w:t>
      </w:r>
    </w:p>
    <w:p w14:paraId="434B4C88" w14:textId="5E81E489" w:rsidR="00561CA7" w:rsidRDefault="00561CA7" w:rsidP="00561CA7">
      <w:pPr>
        <w:tabs>
          <w:tab w:val="left" w:pos="360"/>
          <w:tab w:val="left" w:pos="567"/>
        </w:tabs>
        <w:spacing w:after="120"/>
        <w:ind w:left="567"/>
        <w:jc w:val="both"/>
      </w:pPr>
    </w:p>
    <w:p w14:paraId="38293430" w14:textId="77777777" w:rsidR="00CB126F" w:rsidRPr="00656C14" w:rsidRDefault="00CB126F" w:rsidP="00561CA7">
      <w:pPr>
        <w:tabs>
          <w:tab w:val="left" w:pos="360"/>
          <w:tab w:val="left" w:pos="567"/>
        </w:tabs>
        <w:spacing w:after="120"/>
        <w:ind w:left="567"/>
        <w:jc w:val="both"/>
      </w:pPr>
    </w:p>
    <w:p w14:paraId="3AC3CC62" w14:textId="77777777" w:rsidR="00495BBD" w:rsidRPr="00656C14" w:rsidRDefault="000B4288" w:rsidP="00B553B9">
      <w:pPr>
        <w:pStyle w:val="Nadpis1"/>
        <w:numPr>
          <w:ilvl w:val="2"/>
          <w:numId w:val="31"/>
        </w:numPr>
        <w:jc w:val="both"/>
        <w:rPr>
          <w:rFonts w:ascii="Times New Roman" w:hAnsi="Times New Roman" w:cs="Times New Roman"/>
          <w:color w:val="000000" w:themeColor="text1"/>
          <w:sz w:val="22"/>
        </w:rPr>
      </w:pPr>
      <w:bookmarkStart w:id="79" w:name="_Toc301170829"/>
      <w:bookmarkStart w:id="80" w:name="_Toc503889824"/>
      <w:r w:rsidRPr="00656C14">
        <w:rPr>
          <w:rFonts w:ascii="Times New Roman" w:hAnsi="Times New Roman" w:cs="Times New Roman"/>
          <w:color w:val="000000" w:themeColor="text1"/>
          <w:sz w:val="22"/>
        </w:rPr>
        <w:lastRenderedPageBreak/>
        <w:t>Přezkoumání požadavků týkajících se produktu</w:t>
      </w:r>
      <w:bookmarkEnd w:id="79"/>
      <w:bookmarkEnd w:id="80"/>
    </w:p>
    <w:p w14:paraId="04849051" w14:textId="77777777" w:rsidR="000B4288" w:rsidRPr="00656C14" w:rsidRDefault="000B4288" w:rsidP="000B4288"/>
    <w:p w14:paraId="6CA11631" w14:textId="77777777" w:rsidR="000B4288" w:rsidRPr="00656C14" w:rsidRDefault="000B4288" w:rsidP="000B4288">
      <w:pPr>
        <w:ind w:firstLine="142"/>
        <w:jc w:val="both"/>
        <w:rPr>
          <w:b/>
        </w:rPr>
      </w:pPr>
      <w:r w:rsidRPr="00656C14">
        <w:t xml:space="preserve">K přezkoumání schopnosti dostát podmínkám smlouvy byl vytvořen standardní postup, popsaný ve směrnici </w:t>
      </w:r>
      <w:r w:rsidRPr="003F4431">
        <w:rPr>
          <w:b/>
        </w:rPr>
        <w:t>Q02 Dispečink</w:t>
      </w:r>
      <w:r w:rsidRPr="00656C14">
        <w:rPr>
          <w:b/>
        </w:rPr>
        <w:t>.</w:t>
      </w:r>
    </w:p>
    <w:p w14:paraId="7ADD3A6D" w14:textId="77777777" w:rsidR="000B4288" w:rsidRPr="00656C14" w:rsidRDefault="000B4288" w:rsidP="000B4288">
      <w:pPr>
        <w:spacing w:after="120"/>
        <w:ind w:firstLine="142"/>
        <w:jc w:val="both"/>
        <w:rPr>
          <w:b/>
        </w:rPr>
      </w:pPr>
      <w:r w:rsidRPr="00656C14">
        <w:t>Každý návrh smlouvy/objednávky se zákazníkem (ať se jedná o smlouvu dlouhodobou či jednorázovou) je interně posouzen z hledisek:</w:t>
      </w:r>
    </w:p>
    <w:p w14:paraId="141765B4" w14:textId="77777777" w:rsidR="000B4288" w:rsidRPr="00656C14" w:rsidRDefault="000B4288" w:rsidP="00DA638C">
      <w:pPr>
        <w:numPr>
          <w:ilvl w:val="0"/>
          <w:numId w:val="7"/>
        </w:numPr>
        <w:jc w:val="both"/>
      </w:pPr>
      <w:r w:rsidRPr="00656C14">
        <w:t>jsou-li požadavky vhodně stanoveny</w:t>
      </w:r>
    </w:p>
    <w:p w14:paraId="60A578D7" w14:textId="77777777" w:rsidR="000B4288" w:rsidRPr="00656C14" w:rsidRDefault="000B4288" w:rsidP="00DA638C">
      <w:pPr>
        <w:numPr>
          <w:ilvl w:val="0"/>
          <w:numId w:val="7"/>
        </w:numPr>
        <w:jc w:val="both"/>
      </w:pPr>
      <w:r w:rsidRPr="00656C14">
        <w:t>je-li společnost schopna smluvně stanovené požadavky splnit</w:t>
      </w:r>
    </w:p>
    <w:p w14:paraId="4719B0C3" w14:textId="77777777" w:rsidR="000B4288" w:rsidRPr="00656C14" w:rsidRDefault="000B4288" w:rsidP="00DA638C">
      <w:pPr>
        <w:numPr>
          <w:ilvl w:val="0"/>
          <w:numId w:val="7"/>
        </w:numPr>
        <w:spacing w:after="120"/>
        <w:ind w:left="357" w:hanging="357"/>
        <w:jc w:val="both"/>
      </w:pPr>
      <w:r w:rsidRPr="00656C14">
        <w:t>jsou-li vyřešeny odlišnosti smlouvy/objednávky zákazníka a nabídky společnosti</w:t>
      </w:r>
    </w:p>
    <w:p w14:paraId="3F9F0ED1" w14:textId="77777777" w:rsidR="000B4288" w:rsidRPr="00656C14" w:rsidRDefault="000B4288" w:rsidP="003F4431">
      <w:pPr>
        <w:spacing w:after="240"/>
        <w:ind w:firstLine="142"/>
        <w:jc w:val="both"/>
      </w:pPr>
      <w:r w:rsidRPr="00656C14">
        <w:t>Garantem (odpovědný za vznik a podpis) přezkoumání dlouhodobé smlouvy je jednatel. Garantem (odpovědný za vznik a podpis) přezkoumání jednorázové smlouvy (objednávky) je dispečer.</w:t>
      </w:r>
    </w:p>
    <w:p w14:paraId="540849EE" w14:textId="427D8E3F" w:rsidR="00495BBD" w:rsidRDefault="000B4288" w:rsidP="000B4288">
      <w:pPr>
        <w:spacing w:after="120"/>
        <w:ind w:firstLine="142"/>
        <w:jc w:val="both"/>
      </w:pPr>
      <w:r w:rsidRPr="00656C14">
        <w:t>Záznamem o přezkoumání požadavku zákazníka je datum a podpis pracovníka na písemném požadavku. V případě ústního požadavku je požadována objednávka písemná.</w:t>
      </w:r>
    </w:p>
    <w:p w14:paraId="2E26F549" w14:textId="77777777" w:rsidR="00A40233" w:rsidRDefault="00A40233" w:rsidP="000B4288">
      <w:pPr>
        <w:spacing w:after="120"/>
        <w:ind w:firstLine="142"/>
        <w:jc w:val="both"/>
        <w:rPr>
          <w:b/>
          <w:bCs/>
          <w:sz w:val="22"/>
          <w:szCs w:val="22"/>
        </w:rPr>
      </w:pPr>
    </w:p>
    <w:p w14:paraId="65C6EA77" w14:textId="19AD7324" w:rsidR="001A06FD" w:rsidRPr="002419C2" w:rsidRDefault="002419C2" w:rsidP="000B4288">
      <w:pPr>
        <w:spacing w:after="120"/>
        <w:ind w:firstLine="142"/>
        <w:jc w:val="both"/>
        <w:rPr>
          <w:color w:val="C0504D" w:themeColor="accent2"/>
          <w:sz w:val="32"/>
          <w:szCs w:val="32"/>
        </w:rPr>
      </w:pPr>
      <w:r w:rsidRPr="002419C2">
        <w:rPr>
          <w:b/>
          <w:bCs/>
          <w:sz w:val="22"/>
          <w:szCs w:val="22"/>
        </w:rPr>
        <w:t xml:space="preserve">Řízení provozu z hlediska </w:t>
      </w:r>
      <w:r w:rsidRPr="002419C2">
        <w:rPr>
          <w:b/>
          <w:bCs/>
          <w:color w:val="00B050"/>
          <w:sz w:val="22"/>
          <w:szCs w:val="22"/>
        </w:rPr>
        <w:t>EMS</w:t>
      </w:r>
      <w:r w:rsidRPr="002419C2">
        <w:rPr>
          <w:b/>
          <w:bCs/>
          <w:color w:val="C0504D" w:themeColor="accent2"/>
          <w:sz w:val="22"/>
          <w:szCs w:val="22"/>
        </w:rPr>
        <w:t xml:space="preserve"> a BOZP</w:t>
      </w:r>
    </w:p>
    <w:p w14:paraId="7E09FA84" w14:textId="696D3E05" w:rsidR="001A06FD" w:rsidRDefault="002419C2" w:rsidP="000B4288">
      <w:pPr>
        <w:spacing w:after="120"/>
        <w:ind w:firstLine="142"/>
        <w:jc w:val="both"/>
        <w:rPr>
          <w:color w:val="00B050"/>
        </w:rPr>
      </w:pPr>
      <w:r w:rsidRPr="002419C2">
        <w:rPr>
          <w:color w:val="00B050"/>
        </w:rPr>
        <w:t>Již při uzavírání smluv se zákazníky odpovědný pracovník přezkoumá, zda požadavek zákazníka je splnitelný z hlediska environmentu, zda nepřinese společnosti problémy s plněním právních a jiných požadavků v oblasti ochrany ŽP.</w:t>
      </w:r>
    </w:p>
    <w:p w14:paraId="1EF137C9" w14:textId="321ADB0C" w:rsidR="002419C2" w:rsidRDefault="002419C2" w:rsidP="000B4288">
      <w:pPr>
        <w:spacing w:after="120"/>
        <w:ind w:firstLine="142"/>
        <w:jc w:val="both"/>
        <w:rPr>
          <w:color w:val="C0504D" w:themeColor="accent2"/>
        </w:rPr>
      </w:pPr>
      <w:r w:rsidRPr="002419C2">
        <w:rPr>
          <w:color w:val="C0504D" w:themeColor="accent2"/>
        </w:rPr>
        <w:t>Společnost identifikovala procesy a činnosti, která představují významná bezpečnostní rizika a řídí je v souladu se svojí politikou</w:t>
      </w:r>
      <w:r>
        <w:rPr>
          <w:color w:val="C0504D" w:themeColor="accent2"/>
        </w:rPr>
        <w:t xml:space="preserve"> BOZP. </w:t>
      </w:r>
      <w:r w:rsidRPr="002419C2">
        <w:rPr>
          <w:color w:val="C0504D" w:themeColor="accent2"/>
        </w:rPr>
        <w:t xml:space="preserve"> Na základě podkladů </w:t>
      </w:r>
      <w:r w:rsidRPr="002419C2">
        <w:rPr>
          <w:color w:val="C0504D" w:themeColor="accent2"/>
          <w:highlight w:val="yellow"/>
        </w:rPr>
        <w:t>PIS (externist</w:t>
      </w:r>
      <w:r w:rsidR="00D977E4">
        <w:rPr>
          <w:color w:val="C0504D" w:themeColor="accent2"/>
          <w:highlight w:val="yellow"/>
        </w:rPr>
        <w:t>a</w:t>
      </w:r>
      <w:r w:rsidR="00CB126F">
        <w:rPr>
          <w:color w:val="C0504D" w:themeColor="accent2"/>
          <w:highlight w:val="yellow"/>
        </w:rPr>
        <w:t xml:space="preserve"> OZO</w:t>
      </w:r>
      <w:r w:rsidRPr="002419C2">
        <w:rPr>
          <w:color w:val="C0504D" w:themeColor="accent2"/>
          <w:highlight w:val="yellow"/>
        </w:rPr>
        <w:t>,)</w:t>
      </w:r>
      <w:r w:rsidRPr="002419C2">
        <w:rPr>
          <w:color w:val="C0504D" w:themeColor="accent2"/>
        </w:rPr>
        <w:t xml:space="preserve"> a po místním šetření (v rámci interního auditu) na jednotlivých pracovištích byl zpracován registr rizik, který je podkladem pro řízení </w:t>
      </w:r>
      <w:r w:rsidR="00D20E8E">
        <w:rPr>
          <w:color w:val="C0504D" w:themeColor="accent2"/>
        </w:rPr>
        <w:t>poskytované služby</w:t>
      </w:r>
      <w:r w:rsidRPr="002419C2">
        <w:rPr>
          <w:color w:val="C0504D" w:themeColor="accent2"/>
        </w:rPr>
        <w:t xml:space="preserve"> takovým způsobem, aby tato rizika byla minimalizována. Řízení</w:t>
      </w:r>
      <w:r w:rsidR="00D20E8E">
        <w:rPr>
          <w:color w:val="C0504D" w:themeColor="accent2"/>
        </w:rPr>
        <w:t xml:space="preserve"> poskytované</w:t>
      </w:r>
      <w:r w:rsidRPr="002419C2">
        <w:rPr>
          <w:color w:val="C0504D" w:themeColor="accent2"/>
        </w:rPr>
        <w:t xml:space="preserve"> </w:t>
      </w:r>
      <w:r w:rsidR="00D20E8E">
        <w:rPr>
          <w:color w:val="C0504D" w:themeColor="accent2"/>
        </w:rPr>
        <w:t>služby</w:t>
      </w:r>
      <w:r w:rsidRPr="002419C2">
        <w:rPr>
          <w:color w:val="C0504D" w:themeColor="accent2"/>
        </w:rPr>
        <w:t>, uvedených procesů a činností s významnými bezpečnostními riziky je dokumentováno</w:t>
      </w:r>
      <w:r w:rsidR="00D20E8E">
        <w:rPr>
          <w:color w:val="C0504D" w:themeColor="accent2"/>
        </w:rPr>
        <w:t xml:space="preserve"> </w:t>
      </w:r>
      <w:r w:rsidR="00D20E8E" w:rsidRPr="00D20E8E">
        <w:rPr>
          <w:color w:val="C0504D" w:themeColor="accent2"/>
        </w:rPr>
        <w:t>v dokumentaci BOZP a Analýze rizik.</w:t>
      </w:r>
    </w:p>
    <w:p w14:paraId="68E094A0" w14:textId="3D880D60" w:rsidR="00D977E4" w:rsidRPr="003127FE" w:rsidRDefault="00D977E4" w:rsidP="00D977E4">
      <w:pPr>
        <w:pStyle w:val="Default"/>
        <w:rPr>
          <w:rFonts w:ascii="Times New Roman" w:hAnsi="Times New Roman" w:cs="Times New Roman"/>
          <w:color w:val="C0504D" w:themeColor="accent2"/>
          <w:sz w:val="20"/>
          <w:szCs w:val="20"/>
        </w:rPr>
      </w:pPr>
      <w:r w:rsidRPr="003127FE">
        <w:rPr>
          <w:rFonts w:ascii="Times New Roman" w:hAnsi="Times New Roman" w:cs="Times New Roman"/>
          <w:b/>
          <w:bCs/>
          <w:color w:val="C0504D" w:themeColor="accent2"/>
          <w:sz w:val="20"/>
          <w:szCs w:val="20"/>
        </w:rPr>
        <w:t xml:space="preserve">Vedení společnosti dále ustanovilo </w:t>
      </w:r>
      <w:r w:rsidR="00CB126F">
        <w:rPr>
          <w:rFonts w:ascii="Times New Roman" w:hAnsi="Times New Roman" w:cs="Times New Roman"/>
          <w:b/>
          <w:bCs/>
          <w:color w:val="C0504D" w:themeColor="accent2"/>
          <w:sz w:val="20"/>
          <w:szCs w:val="20"/>
        </w:rPr>
        <w:t>tým</w:t>
      </w:r>
      <w:r w:rsidRPr="003127FE">
        <w:rPr>
          <w:rFonts w:ascii="Times New Roman" w:hAnsi="Times New Roman" w:cs="Times New Roman"/>
          <w:b/>
          <w:bCs/>
          <w:color w:val="C0504D" w:themeColor="accent2"/>
          <w:sz w:val="20"/>
          <w:szCs w:val="20"/>
        </w:rPr>
        <w:t xml:space="preserve"> BOZP, jejímiž členy jsou: </w:t>
      </w:r>
    </w:p>
    <w:p w14:paraId="0AB29E43" w14:textId="349C7FA1" w:rsidR="00D977E4" w:rsidRPr="003127FE" w:rsidRDefault="00D977E4" w:rsidP="00D977E4">
      <w:pPr>
        <w:pStyle w:val="Default"/>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PIS</w:t>
      </w:r>
      <w:r w:rsidR="003127FE" w:rsidRPr="003127FE">
        <w:rPr>
          <w:rFonts w:ascii="Times New Roman" w:hAnsi="Times New Roman" w:cs="Times New Roman"/>
          <w:color w:val="C0504D" w:themeColor="accent2"/>
          <w:sz w:val="20"/>
          <w:szCs w:val="20"/>
        </w:rPr>
        <w:t xml:space="preserve"> </w:t>
      </w:r>
      <w:r w:rsidR="003127FE" w:rsidRPr="003127FE">
        <w:rPr>
          <w:rFonts w:ascii="Times New Roman" w:hAnsi="Times New Roman" w:cs="Times New Roman"/>
          <w:color w:val="00B050"/>
          <w:sz w:val="20"/>
          <w:szCs w:val="20"/>
        </w:rPr>
        <w:t>a PEMS</w:t>
      </w:r>
      <w:r w:rsidRPr="003127FE">
        <w:rPr>
          <w:rFonts w:ascii="Times New Roman" w:hAnsi="Times New Roman" w:cs="Times New Roman"/>
          <w:color w:val="00B050"/>
          <w:sz w:val="20"/>
          <w:szCs w:val="20"/>
        </w:rPr>
        <w:t xml:space="preserve"> </w:t>
      </w:r>
    </w:p>
    <w:p w14:paraId="016E258B" w14:textId="77777777" w:rsidR="00D977E4" w:rsidRPr="003127FE" w:rsidRDefault="00D977E4" w:rsidP="00D977E4">
      <w:pPr>
        <w:pStyle w:val="Default"/>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externí spolupracovník BOZP </w:t>
      </w:r>
    </w:p>
    <w:p w14:paraId="79A2F79F" w14:textId="77777777" w:rsidR="00D977E4" w:rsidRPr="003127FE" w:rsidRDefault="00D977E4" w:rsidP="00D977E4">
      <w:pPr>
        <w:pStyle w:val="Default"/>
        <w:spacing w:after="23"/>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zástupce zaměstnanců (pro identifikaci, přezkoumání a eliminaci rizik) </w:t>
      </w:r>
    </w:p>
    <w:p w14:paraId="7C027C74" w14:textId="77777777" w:rsidR="00D977E4" w:rsidRPr="003127FE" w:rsidRDefault="00D977E4" w:rsidP="00D977E4">
      <w:pPr>
        <w:pStyle w:val="Default"/>
        <w:rPr>
          <w:rFonts w:ascii="Times New Roman" w:hAnsi="Times New Roman" w:cs="Times New Roman"/>
          <w:color w:val="C0504D" w:themeColor="accent2"/>
          <w:sz w:val="20"/>
          <w:szCs w:val="20"/>
        </w:rPr>
      </w:pPr>
      <w:r w:rsidRPr="003127FE">
        <w:rPr>
          <w:rFonts w:ascii="Times New Roman" w:hAnsi="Times New Roman" w:cs="Times New Roman"/>
          <w:color w:val="C0504D" w:themeColor="accent2"/>
          <w:sz w:val="20"/>
          <w:szCs w:val="20"/>
        </w:rPr>
        <w:t xml:space="preserve">interní auditor BOZP </w:t>
      </w:r>
    </w:p>
    <w:p w14:paraId="066D76E3" w14:textId="77777777" w:rsidR="00D977E4" w:rsidRPr="00D977E4" w:rsidRDefault="00D977E4" w:rsidP="00D977E4">
      <w:pPr>
        <w:pStyle w:val="Default"/>
        <w:rPr>
          <w:rFonts w:ascii="Arial" w:hAnsi="Arial" w:cs="Arial"/>
          <w:color w:val="C0504D" w:themeColor="accent2"/>
          <w:sz w:val="20"/>
          <w:szCs w:val="20"/>
        </w:rPr>
      </w:pPr>
    </w:p>
    <w:p w14:paraId="3076A8F9" w14:textId="77777777" w:rsidR="00D977E4" w:rsidRPr="00D977E4" w:rsidRDefault="00D977E4" w:rsidP="00D977E4">
      <w:pPr>
        <w:pStyle w:val="Default"/>
        <w:rPr>
          <w:rFonts w:ascii="Arial" w:hAnsi="Arial" w:cs="Arial"/>
          <w:color w:val="C0504D" w:themeColor="accent2"/>
          <w:sz w:val="20"/>
          <w:szCs w:val="20"/>
        </w:rPr>
      </w:pPr>
      <w:r w:rsidRPr="00D977E4">
        <w:rPr>
          <w:rFonts w:ascii="Arial" w:hAnsi="Arial" w:cs="Arial"/>
          <w:b/>
          <w:bCs/>
          <w:color w:val="C0504D" w:themeColor="accent2"/>
          <w:sz w:val="20"/>
          <w:szCs w:val="20"/>
        </w:rPr>
        <w:t xml:space="preserve">Havarijní připravenost a reakce </w:t>
      </w:r>
    </w:p>
    <w:p w14:paraId="206B41D2" w14:textId="6B6B1C81" w:rsidR="00D977E4" w:rsidRPr="003127FE" w:rsidRDefault="00D977E4" w:rsidP="000B4288">
      <w:pPr>
        <w:spacing w:after="120"/>
        <w:ind w:firstLine="142"/>
        <w:jc w:val="both"/>
        <w:rPr>
          <w:color w:val="C0504D" w:themeColor="accent2"/>
        </w:rPr>
      </w:pPr>
      <w:r w:rsidRPr="00D977E4">
        <w:rPr>
          <w:color w:val="C0504D" w:themeColor="accent2"/>
        </w:rPr>
        <w:t xml:space="preserve">Havarijní připravenost a reakce na havárie a mimořádné události zabezpečuje zmírnění nechtěných </w:t>
      </w:r>
      <w:r w:rsidRPr="00D977E4">
        <w:rPr>
          <w:color w:val="00B050"/>
        </w:rPr>
        <w:t xml:space="preserve">environmentálních </w:t>
      </w:r>
      <w:r w:rsidRPr="003127FE">
        <w:rPr>
          <w:color w:val="00B050"/>
        </w:rPr>
        <w:t xml:space="preserve">dopadů </w:t>
      </w:r>
      <w:r w:rsidRPr="003127FE">
        <w:rPr>
          <w:color w:val="C0504D" w:themeColor="accent2"/>
        </w:rPr>
        <w:t>a dopadů na zdraví zaměstnanců.</w:t>
      </w:r>
    </w:p>
    <w:p w14:paraId="47E2BD8C" w14:textId="77777777"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V organizaci mohou vznikat následující situace havarijního ohrožení: </w:t>
      </w:r>
    </w:p>
    <w:p w14:paraId="608E83FE" w14:textId="2775F4D1" w:rsid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havárie při nakládání nebezpečnými chemickými látkami a přípravky, </w:t>
      </w:r>
    </w:p>
    <w:p w14:paraId="733DC0B4" w14:textId="7F3FE54C" w:rsidR="00CB126F" w:rsidRPr="003127FE" w:rsidRDefault="00CB126F" w:rsidP="003127FE">
      <w:pPr>
        <w:pStyle w:val="Default"/>
        <w:spacing w:after="23"/>
        <w:rPr>
          <w:rFonts w:ascii="Times New Roman" w:hAnsi="Times New Roman" w:cs="Times New Roman"/>
          <w:color w:val="00B050"/>
          <w:sz w:val="20"/>
          <w:szCs w:val="20"/>
        </w:rPr>
      </w:pPr>
      <w:r>
        <w:rPr>
          <w:rFonts w:ascii="Times New Roman" w:hAnsi="Times New Roman" w:cs="Times New Roman"/>
          <w:color w:val="00B050"/>
          <w:sz w:val="20"/>
          <w:szCs w:val="20"/>
        </w:rPr>
        <w:t xml:space="preserve">- havárie při </w:t>
      </w:r>
      <w:r w:rsidR="000A1A85">
        <w:rPr>
          <w:rFonts w:ascii="Times New Roman" w:hAnsi="Times New Roman" w:cs="Times New Roman"/>
          <w:color w:val="00B050"/>
          <w:sz w:val="20"/>
          <w:szCs w:val="20"/>
        </w:rPr>
        <w:t xml:space="preserve">nakládání s ropnými </w:t>
      </w:r>
      <w:proofErr w:type="spellStart"/>
      <w:r w:rsidR="000A1A85">
        <w:rPr>
          <w:rFonts w:ascii="Times New Roman" w:hAnsi="Times New Roman" w:cs="Times New Roman"/>
          <w:color w:val="00B050"/>
          <w:sz w:val="20"/>
          <w:szCs w:val="20"/>
        </w:rPr>
        <w:t>latkami</w:t>
      </w:r>
      <w:proofErr w:type="spellEnd"/>
    </w:p>
    <w:p w14:paraId="566A82D6"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havárie při nakládání s odpady (shromažďování nebezpečných odpadů), </w:t>
      </w:r>
    </w:p>
    <w:p w14:paraId="4F2A243B"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havárie do ovzduší (při požáru), </w:t>
      </w:r>
    </w:p>
    <w:p w14:paraId="1EBCD922"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havárie při úniku vody, </w:t>
      </w:r>
    </w:p>
    <w:p w14:paraId="4DE29DD4"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havárie rozvodů elektro, </w:t>
      </w:r>
    </w:p>
    <w:p w14:paraId="09CDBBDD" w14:textId="77777777"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požár, výbuch tlakových nádob, zemního plynu </w:t>
      </w:r>
    </w:p>
    <w:p w14:paraId="34ACCBB4" w14:textId="77777777" w:rsidR="003127FE" w:rsidRPr="003127FE" w:rsidRDefault="003127FE" w:rsidP="003127FE">
      <w:pPr>
        <w:pStyle w:val="Default"/>
        <w:rPr>
          <w:rFonts w:ascii="Times New Roman" w:hAnsi="Times New Roman" w:cs="Times New Roman"/>
          <w:color w:val="C0504D" w:themeColor="accent2"/>
          <w:sz w:val="20"/>
          <w:szCs w:val="20"/>
        </w:rPr>
      </w:pPr>
    </w:p>
    <w:p w14:paraId="640F77A1" w14:textId="3E4D9399"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b/>
          <w:bCs/>
          <w:color w:val="00B050"/>
          <w:sz w:val="20"/>
          <w:szCs w:val="20"/>
        </w:rPr>
        <w:t xml:space="preserve">Možné havárie související </w:t>
      </w:r>
      <w:r>
        <w:rPr>
          <w:rFonts w:ascii="Times New Roman" w:hAnsi="Times New Roman" w:cs="Times New Roman"/>
          <w:b/>
          <w:bCs/>
          <w:color w:val="00B050"/>
          <w:sz w:val="20"/>
          <w:szCs w:val="20"/>
        </w:rPr>
        <w:t>s</w:t>
      </w:r>
      <w:r w:rsidRPr="003127FE">
        <w:rPr>
          <w:rFonts w:ascii="Times New Roman" w:hAnsi="Times New Roman" w:cs="Times New Roman"/>
          <w:b/>
          <w:bCs/>
          <w:color w:val="00B050"/>
          <w:sz w:val="20"/>
          <w:szCs w:val="20"/>
        </w:rPr>
        <w:t xml:space="preserve"> činností může způsobit: </w:t>
      </w:r>
    </w:p>
    <w:p w14:paraId="406D4104"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únik hydraulických olejů při provozu nebo při údržbě strojních zařízení, </w:t>
      </w:r>
    </w:p>
    <w:p w14:paraId="3A641503" w14:textId="77777777" w:rsidR="003127FE" w:rsidRP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únik chemických látek a přípravků, </w:t>
      </w:r>
    </w:p>
    <w:p w14:paraId="2C86F6C6" w14:textId="410FFF70" w:rsidR="003127FE" w:rsidRDefault="003127FE" w:rsidP="003127FE">
      <w:pPr>
        <w:pStyle w:val="Default"/>
        <w:spacing w:after="23"/>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únik PHM z dopravních prostředků, </w:t>
      </w:r>
    </w:p>
    <w:p w14:paraId="1DC73C03" w14:textId="015F5D5A" w:rsidR="00095B3B" w:rsidRPr="003127FE" w:rsidRDefault="00095B3B" w:rsidP="003127FE">
      <w:pPr>
        <w:pStyle w:val="Default"/>
        <w:spacing w:after="23"/>
        <w:rPr>
          <w:rFonts w:ascii="Times New Roman" w:hAnsi="Times New Roman" w:cs="Times New Roman"/>
          <w:color w:val="00B050"/>
          <w:sz w:val="20"/>
          <w:szCs w:val="20"/>
        </w:rPr>
      </w:pPr>
      <w:r>
        <w:rPr>
          <w:rFonts w:ascii="Times New Roman" w:hAnsi="Times New Roman" w:cs="Times New Roman"/>
          <w:color w:val="00B050"/>
          <w:sz w:val="20"/>
          <w:szCs w:val="20"/>
        </w:rPr>
        <w:t>- únik PHM při čerpání a přečerpávání ( zpracován havarijní plán)</w:t>
      </w:r>
    </w:p>
    <w:p w14:paraId="50B5C5DF" w14:textId="77777777" w:rsidR="003127FE" w:rsidRPr="003127FE" w:rsidRDefault="003127FE" w:rsidP="003127FE">
      <w:pPr>
        <w:pStyle w:val="Default"/>
        <w:rPr>
          <w:rFonts w:ascii="Times New Roman" w:hAnsi="Times New Roman" w:cs="Times New Roman"/>
          <w:color w:val="00B050"/>
          <w:sz w:val="20"/>
          <w:szCs w:val="20"/>
        </w:rPr>
      </w:pPr>
      <w:r w:rsidRPr="003127FE">
        <w:rPr>
          <w:rFonts w:ascii="Times New Roman" w:hAnsi="Times New Roman" w:cs="Times New Roman"/>
          <w:color w:val="00B050"/>
          <w:sz w:val="20"/>
          <w:szCs w:val="20"/>
        </w:rPr>
        <w:t xml:space="preserve">- nesprávné uskladnění odpadových materiálů (znečištěné obaly, </w:t>
      </w:r>
      <w:proofErr w:type="spellStart"/>
      <w:r w:rsidRPr="003127FE">
        <w:rPr>
          <w:rFonts w:ascii="Times New Roman" w:hAnsi="Times New Roman" w:cs="Times New Roman"/>
          <w:color w:val="00B050"/>
          <w:sz w:val="20"/>
          <w:szCs w:val="20"/>
        </w:rPr>
        <w:t>ap</w:t>
      </w:r>
      <w:proofErr w:type="spellEnd"/>
      <w:r w:rsidRPr="003127FE">
        <w:rPr>
          <w:rFonts w:ascii="Times New Roman" w:hAnsi="Times New Roman" w:cs="Times New Roman"/>
          <w:color w:val="00B050"/>
          <w:sz w:val="20"/>
          <w:szCs w:val="20"/>
        </w:rPr>
        <w:t xml:space="preserve"> </w:t>
      </w:r>
    </w:p>
    <w:p w14:paraId="2CCED22E" w14:textId="77777777" w:rsidR="003127FE" w:rsidRPr="003127FE" w:rsidRDefault="003127FE" w:rsidP="003127FE">
      <w:pPr>
        <w:autoSpaceDE w:val="0"/>
        <w:autoSpaceDN w:val="0"/>
        <w:adjustRightInd w:val="0"/>
        <w:rPr>
          <w:color w:val="00B050"/>
          <w:lang w:eastAsia="en-IE"/>
        </w:rPr>
      </w:pPr>
      <w:r w:rsidRPr="003127FE">
        <w:rPr>
          <w:color w:val="00B050"/>
          <w:lang w:eastAsia="en-IE"/>
        </w:rPr>
        <w:t xml:space="preserve">- požár, výbuch. </w:t>
      </w:r>
    </w:p>
    <w:p w14:paraId="1561FC31" w14:textId="77777777" w:rsidR="003127FE" w:rsidRPr="003127FE" w:rsidRDefault="003127FE" w:rsidP="003127FE">
      <w:pPr>
        <w:autoSpaceDE w:val="0"/>
        <w:autoSpaceDN w:val="0"/>
        <w:adjustRightInd w:val="0"/>
        <w:rPr>
          <w:color w:val="00B050"/>
          <w:lang w:eastAsia="en-IE"/>
        </w:rPr>
      </w:pPr>
      <w:r w:rsidRPr="003127FE">
        <w:rPr>
          <w:color w:val="00B050"/>
          <w:lang w:eastAsia="en-IE"/>
        </w:rPr>
        <w:t xml:space="preserve">Havarijní připravenost a reakce v oblasti je popsána ve směrnici </w:t>
      </w:r>
      <w:r w:rsidRPr="000A1A85">
        <w:rPr>
          <w:color w:val="00B050"/>
          <w:highlight w:val="yellow"/>
          <w:lang w:eastAsia="en-IE"/>
        </w:rPr>
        <w:t>Ochrana ŽP, v Traumatologickém plánu a Požárních poplachových směrnicích.</w:t>
      </w:r>
      <w:r w:rsidRPr="003127FE">
        <w:rPr>
          <w:color w:val="00B050"/>
          <w:lang w:eastAsia="en-IE"/>
        </w:rPr>
        <w:t xml:space="preserve"> </w:t>
      </w:r>
    </w:p>
    <w:p w14:paraId="073177DA" w14:textId="35DB1397" w:rsidR="003127FE" w:rsidRDefault="003127FE" w:rsidP="003127FE">
      <w:pPr>
        <w:spacing w:after="120"/>
        <w:ind w:firstLine="142"/>
        <w:jc w:val="both"/>
        <w:rPr>
          <w:color w:val="00B050"/>
          <w:lang w:eastAsia="en-IE"/>
        </w:rPr>
      </w:pPr>
      <w:r w:rsidRPr="003127FE">
        <w:rPr>
          <w:color w:val="00B050"/>
          <w:lang w:eastAsia="en-IE"/>
        </w:rPr>
        <w:lastRenderedPageBreak/>
        <w:t>Havarijní plán</w:t>
      </w:r>
      <w:r w:rsidR="000A1A85">
        <w:rPr>
          <w:color w:val="00B050"/>
          <w:lang w:eastAsia="en-IE"/>
        </w:rPr>
        <w:t xml:space="preserve"> zpracovává PEMS ve spolupráci s externím specialistou </w:t>
      </w:r>
      <w:r w:rsidRPr="003127FE">
        <w:rPr>
          <w:color w:val="00B050"/>
          <w:lang w:eastAsia="en-IE"/>
        </w:rPr>
        <w:t xml:space="preserve">. </w:t>
      </w:r>
      <w:r w:rsidR="000A1A85">
        <w:rPr>
          <w:color w:val="00B050"/>
          <w:lang w:eastAsia="en-IE"/>
        </w:rPr>
        <w:t xml:space="preserve">Při zpracování havarijního plánu se mimo jiné také vychází z </w:t>
      </w:r>
      <w:r w:rsidRPr="003127FE">
        <w:rPr>
          <w:color w:val="00B050"/>
          <w:lang w:eastAsia="en-IE"/>
        </w:rPr>
        <w:t>bezpečnostní listy NCHLS, H a P věty a dále pokyny v identifikačních listech nebezpečného odpadu.</w:t>
      </w:r>
    </w:p>
    <w:p w14:paraId="34992629" w14:textId="7259BA39" w:rsidR="00095B3B" w:rsidRDefault="00095B3B" w:rsidP="003127FE">
      <w:pPr>
        <w:spacing w:after="120"/>
        <w:ind w:firstLine="142"/>
        <w:jc w:val="both"/>
        <w:rPr>
          <w:color w:val="00B050"/>
          <w:lang w:eastAsia="en-IE"/>
        </w:rPr>
      </w:pPr>
    </w:p>
    <w:p w14:paraId="5C8B1E8B" w14:textId="0910337C" w:rsidR="00A236F0" w:rsidRPr="00A236F0" w:rsidRDefault="00A236F0" w:rsidP="00A236F0">
      <w:pPr>
        <w:autoSpaceDE w:val="0"/>
        <w:autoSpaceDN w:val="0"/>
        <w:adjustRightInd w:val="0"/>
        <w:rPr>
          <w:color w:val="C0504D" w:themeColor="accent2"/>
          <w:lang w:eastAsia="en-IE"/>
        </w:rPr>
      </w:pPr>
      <w:r w:rsidRPr="00A236F0">
        <w:rPr>
          <w:b/>
          <w:bCs/>
          <w:color w:val="C0504D" w:themeColor="accent2"/>
          <w:lang w:eastAsia="en-IE"/>
        </w:rPr>
        <w:t xml:space="preserve">Havarijní připravenost z hlediska </w:t>
      </w:r>
      <w:r w:rsidRPr="00A236F0">
        <w:rPr>
          <w:b/>
          <w:bCs/>
          <w:color w:val="C0504D" w:themeColor="accent2"/>
          <w:highlight w:val="yellow"/>
          <w:lang w:eastAsia="en-IE"/>
        </w:rPr>
        <w:t xml:space="preserve">BOZP </w:t>
      </w:r>
      <w:r w:rsidR="006A48EA" w:rsidRPr="006A48EA">
        <w:rPr>
          <w:b/>
          <w:bCs/>
          <w:color w:val="C0504D" w:themeColor="accent2"/>
          <w:highlight w:val="yellow"/>
          <w:lang w:eastAsia="en-IE"/>
        </w:rPr>
        <w:t xml:space="preserve">   MUSÍ BÝT NĚKDE POPSÁNO MOŽNÁ TO NĚKDE POPSANÉ MÁTE A NEBO BUDEME MUSET DOPLNIT</w:t>
      </w:r>
      <w:r w:rsidR="006A48EA">
        <w:rPr>
          <w:b/>
          <w:bCs/>
          <w:color w:val="C0504D" w:themeColor="accent2"/>
          <w:lang w:eastAsia="en-IE"/>
        </w:rPr>
        <w:t xml:space="preserve"> – JE-LI TO NĚKDE , TAK STAČÍ ODKAZ</w:t>
      </w:r>
    </w:p>
    <w:p w14:paraId="601FAE7C" w14:textId="77777777" w:rsidR="00A236F0" w:rsidRPr="00A236F0" w:rsidRDefault="00A236F0" w:rsidP="00A236F0">
      <w:pPr>
        <w:autoSpaceDE w:val="0"/>
        <w:autoSpaceDN w:val="0"/>
        <w:adjustRightInd w:val="0"/>
        <w:rPr>
          <w:color w:val="C0504D" w:themeColor="accent2"/>
          <w:u w:val="single"/>
          <w:lang w:eastAsia="en-IE"/>
        </w:rPr>
      </w:pPr>
      <w:r w:rsidRPr="00A236F0">
        <w:rPr>
          <w:b/>
          <w:bCs/>
          <w:color w:val="C0504D" w:themeColor="accent2"/>
          <w:u w:val="single"/>
          <w:lang w:eastAsia="en-IE"/>
        </w:rPr>
        <w:t xml:space="preserve">Pracovní úraz: </w:t>
      </w:r>
    </w:p>
    <w:p w14:paraId="3A75ABC8" w14:textId="77777777" w:rsidR="00A236F0" w:rsidRPr="00A236F0" w:rsidRDefault="00A236F0" w:rsidP="00A236F0">
      <w:pPr>
        <w:autoSpaceDE w:val="0"/>
        <w:autoSpaceDN w:val="0"/>
        <w:adjustRightInd w:val="0"/>
        <w:rPr>
          <w:color w:val="C0504D" w:themeColor="accent2"/>
          <w:lang w:eastAsia="en-IE"/>
        </w:rPr>
      </w:pPr>
      <w:r w:rsidRPr="00A236F0">
        <w:rPr>
          <w:b/>
          <w:bCs/>
          <w:color w:val="C0504D" w:themeColor="accent2"/>
          <w:lang w:eastAsia="en-IE"/>
        </w:rPr>
        <w:t xml:space="preserve">Zaměstnanci jsou povinni: </w:t>
      </w:r>
    </w:p>
    <w:p w14:paraId="399AE5F4" w14:textId="180295F1" w:rsidR="00A236F0" w:rsidRPr="00D26D94" w:rsidRDefault="00A236F0" w:rsidP="00B553B9">
      <w:pPr>
        <w:pStyle w:val="Odstavecseseznamem"/>
        <w:numPr>
          <w:ilvl w:val="0"/>
          <w:numId w:val="49"/>
        </w:numPr>
        <w:autoSpaceDE w:val="0"/>
        <w:autoSpaceDN w:val="0"/>
        <w:adjustRightInd w:val="0"/>
        <w:rPr>
          <w:color w:val="C0504D" w:themeColor="accent2"/>
          <w:lang w:eastAsia="en-IE"/>
        </w:rPr>
      </w:pPr>
      <w:r w:rsidRPr="00D26D94">
        <w:rPr>
          <w:color w:val="C0504D" w:themeColor="accent2"/>
          <w:lang w:eastAsia="en-IE"/>
        </w:rPr>
        <w:t xml:space="preserve">poskytnout první pomoc osobám, které utrpěly úraz nebo poranění </w:t>
      </w:r>
    </w:p>
    <w:p w14:paraId="2E9E4B37" w14:textId="77777777" w:rsidR="00A236F0" w:rsidRPr="00D26D94" w:rsidRDefault="00A236F0" w:rsidP="00B553B9">
      <w:pPr>
        <w:pStyle w:val="Odstavecseseznamem"/>
        <w:numPr>
          <w:ilvl w:val="0"/>
          <w:numId w:val="49"/>
        </w:numPr>
        <w:autoSpaceDE w:val="0"/>
        <w:autoSpaceDN w:val="0"/>
        <w:adjustRightInd w:val="0"/>
        <w:rPr>
          <w:color w:val="C0504D" w:themeColor="accent2"/>
          <w:lang w:eastAsia="en-IE"/>
        </w:rPr>
      </w:pPr>
      <w:r w:rsidRPr="00D26D94">
        <w:rPr>
          <w:color w:val="C0504D" w:themeColor="accent2"/>
          <w:lang w:eastAsia="en-IE"/>
        </w:rPr>
        <w:t xml:space="preserve">zavolat lékařskou službu (tel. 155), pokud je to nutné, </w:t>
      </w:r>
    </w:p>
    <w:p w14:paraId="610D2D8A" w14:textId="77777777" w:rsidR="00A236F0" w:rsidRPr="00D26D94" w:rsidRDefault="00A236F0" w:rsidP="00B553B9">
      <w:pPr>
        <w:pStyle w:val="Default"/>
        <w:numPr>
          <w:ilvl w:val="0"/>
          <w:numId w:val="49"/>
        </w:numPr>
        <w:spacing w:after="4"/>
        <w:rPr>
          <w:rFonts w:ascii="Times New Roman" w:hAnsi="Times New Roman" w:cs="Times New Roman"/>
          <w:color w:val="C0504D" w:themeColor="accent2"/>
          <w:sz w:val="20"/>
          <w:szCs w:val="20"/>
        </w:rPr>
      </w:pPr>
      <w:r w:rsidRPr="00D26D94">
        <w:rPr>
          <w:rFonts w:ascii="Times New Roman" w:hAnsi="Times New Roman" w:cs="Times New Roman"/>
          <w:color w:val="C0504D" w:themeColor="accent2"/>
          <w:sz w:val="20"/>
          <w:szCs w:val="20"/>
        </w:rPr>
        <w:t xml:space="preserve">zajistit, aby v případě závažného, hromadného či smrtelného úrazu zůstalo místo úrazu v původním stavu až do příchodu vedoucího zaměstnance, příp. šetřící komise, </w:t>
      </w:r>
    </w:p>
    <w:p w14:paraId="0A271B8B" w14:textId="77777777" w:rsidR="00D26D94" w:rsidRPr="00D26D94" w:rsidRDefault="00D26D94" w:rsidP="00B553B9">
      <w:pPr>
        <w:pStyle w:val="Odstavecseseznamem"/>
        <w:numPr>
          <w:ilvl w:val="0"/>
          <w:numId w:val="49"/>
        </w:numPr>
        <w:autoSpaceDE w:val="0"/>
        <w:autoSpaceDN w:val="0"/>
        <w:adjustRightInd w:val="0"/>
        <w:rPr>
          <w:color w:val="C0504D" w:themeColor="accent2"/>
          <w:lang w:eastAsia="en-IE"/>
        </w:rPr>
      </w:pPr>
      <w:r w:rsidRPr="00D26D94">
        <w:rPr>
          <w:color w:val="C0504D" w:themeColor="accent2"/>
          <w:lang w:eastAsia="en-IE"/>
        </w:rPr>
        <w:t xml:space="preserve">bezodkladně oznamovat nadřízenému zaměstnanci svůj pracovní úraz, pokud mu to jeho zdravotní stav dovolí, pracovní úraz </w:t>
      </w:r>
    </w:p>
    <w:p w14:paraId="23BCB547" w14:textId="144476F1" w:rsidR="00A236F0" w:rsidRDefault="006A48EA" w:rsidP="00B553B9">
      <w:pPr>
        <w:pStyle w:val="Default"/>
        <w:numPr>
          <w:ilvl w:val="0"/>
          <w:numId w:val="49"/>
        </w:numPr>
      </w:pPr>
      <w:r>
        <w:t>……….</w:t>
      </w:r>
    </w:p>
    <w:p w14:paraId="774A19E9" w14:textId="527DA654" w:rsidR="00095B3B" w:rsidRDefault="006A48EA" w:rsidP="006A48EA">
      <w:pPr>
        <w:spacing w:after="120"/>
        <w:jc w:val="both"/>
        <w:rPr>
          <w:color w:val="C0504D" w:themeColor="accent2"/>
          <w:u w:val="single"/>
        </w:rPr>
      </w:pPr>
      <w:r w:rsidRPr="006A48EA">
        <w:rPr>
          <w:color w:val="C0504D" w:themeColor="accent2"/>
          <w:u w:val="single"/>
        </w:rPr>
        <w:t>Přepadení</w:t>
      </w:r>
    </w:p>
    <w:p w14:paraId="3962C938" w14:textId="77777777" w:rsidR="006A48EA" w:rsidRPr="006A48EA" w:rsidRDefault="006A48EA" w:rsidP="006A48EA">
      <w:pPr>
        <w:spacing w:after="120"/>
        <w:jc w:val="both"/>
        <w:rPr>
          <w:color w:val="C0504D" w:themeColor="accent2"/>
          <w:u w:val="single"/>
        </w:rPr>
      </w:pPr>
    </w:p>
    <w:p w14:paraId="5D091FC7" w14:textId="77777777" w:rsidR="00495BBD" w:rsidRPr="00656C14" w:rsidRDefault="000B4288" w:rsidP="00B553B9">
      <w:pPr>
        <w:pStyle w:val="Nadpis1"/>
        <w:numPr>
          <w:ilvl w:val="3"/>
          <w:numId w:val="31"/>
        </w:numPr>
        <w:jc w:val="both"/>
        <w:rPr>
          <w:rFonts w:ascii="Times New Roman" w:hAnsi="Times New Roman" w:cs="Times New Roman"/>
          <w:color w:val="000000" w:themeColor="text1"/>
          <w:sz w:val="22"/>
        </w:rPr>
      </w:pPr>
      <w:bookmarkStart w:id="81" w:name="_Toc301170830"/>
      <w:bookmarkStart w:id="82" w:name="_Toc503889825"/>
      <w:r w:rsidRPr="00656C14">
        <w:rPr>
          <w:rFonts w:ascii="Times New Roman" w:hAnsi="Times New Roman" w:cs="Times New Roman"/>
          <w:color w:val="000000" w:themeColor="text1"/>
          <w:sz w:val="22"/>
        </w:rPr>
        <w:t>Změna smlouvy/objednávky</w:t>
      </w:r>
      <w:bookmarkEnd w:id="81"/>
      <w:bookmarkEnd w:id="82"/>
    </w:p>
    <w:p w14:paraId="4214F9D9" w14:textId="77777777" w:rsidR="000B4288" w:rsidRPr="00656C14" w:rsidRDefault="000B4288" w:rsidP="000B4288"/>
    <w:p w14:paraId="39C1CA88" w14:textId="77777777" w:rsidR="00495BBD" w:rsidRPr="00656C14" w:rsidRDefault="000B4288" w:rsidP="000B4288">
      <w:pPr>
        <w:ind w:firstLine="142"/>
        <w:jc w:val="both"/>
      </w:pPr>
      <w:r w:rsidRPr="00656C14">
        <w:t>Požadavek na změnu smlouvy/objednávky, která již byla uzavřena, uplatňovaná zákazníkem, se řeší stejným postupem jako při přezkoumání smlouvy/objednávky nové. Příslušná změna je provedena buď formou nové objednávky, nebo je změna zaznamenána do původní objednávky s autorizací (datum a podpis), kdo změnu přezkoumal. Následně na provedenou změnu zajišťuje příslušný pracovník přenos informací na zainteresované pracovníky.</w:t>
      </w:r>
    </w:p>
    <w:p w14:paraId="5A838EEF" w14:textId="77777777" w:rsidR="00495BBD" w:rsidRPr="00656C14" w:rsidRDefault="000B4288" w:rsidP="00B553B9">
      <w:pPr>
        <w:pStyle w:val="Nadpis1"/>
        <w:numPr>
          <w:ilvl w:val="3"/>
          <w:numId w:val="31"/>
        </w:numPr>
        <w:jc w:val="both"/>
        <w:rPr>
          <w:rFonts w:ascii="Times New Roman" w:hAnsi="Times New Roman" w:cs="Times New Roman"/>
          <w:color w:val="000000" w:themeColor="text1"/>
          <w:sz w:val="22"/>
        </w:rPr>
      </w:pPr>
      <w:bookmarkStart w:id="83" w:name="_Toc301170831"/>
      <w:bookmarkStart w:id="84" w:name="_Toc503889826"/>
      <w:r w:rsidRPr="00656C14">
        <w:rPr>
          <w:rFonts w:ascii="Times New Roman" w:hAnsi="Times New Roman" w:cs="Times New Roman"/>
          <w:color w:val="000000" w:themeColor="text1"/>
          <w:sz w:val="22"/>
        </w:rPr>
        <w:t>Záznamy</w:t>
      </w:r>
      <w:bookmarkEnd w:id="83"/>
      <w:bookmarkEnd w:id="84"/>
    </w:p>
    <w:p w14:paraId="040F4444" w14:textId="77777777" w:rsidR="000B4288" w:rsidRPr="00656C14" w:rsidRDefault="000B4288" w:rsidP="000B4288"/>
    <w:p w14:paraId="58BA8539" w14:textId="77777777" w:rsidR="000B4288" w:rsidRPr="003F4431" w:rsidRDefault="000B4288" w:rsidP="000B4288">
      <w:pPr>
        <w:ind w:firstLine="142"/>
        <w:jc w:val="both"/>
        <w:rPr>
          <w:color w:val="000000" w:themeColor="text1"/>
        </w:rPr>
      </w:pPr>
      <w:r w:rsidRPr="003F4431">
        <w:rPr>
          <w:color w:val="000000" w:themeColor="text1"/>
        </w:rPr>
        <w:t>Každá smlouva i její případné dodatky a změny jsou vypracovány v písemné podobě. Tyto smlouvy včetně záznamů o jejich přezkoumání jsou uchovávány podle zásad popsaných v kapitole 4.2.4..</w:t>
      </w:r>
    </w:p>
    <w:p w14:paraId="0695AF1B" w14:textId="77777777" w:rsidR="00B465F4" w:rsidRPr="00656C14" w:rsidRDefault="00B465F4" w:rsidP="00B553B9">
      <w:pPr>
        <w:pStyle w:val="Nadpis1"/>
        <w:numPr>
          <w:ilvl w:val="2"/>
          <w:numId w:val="31"/>
        </w:numPr>
        <w:jc w:val="both"/>
        <w:rPr>
          <w:rFonts w:ascii="Times New Roman" w:hAnsi="Times New Roman" w:cs="Times New Roman"/>
          <w:color w:val="000000" w:themeColor="text1"/>
          <w:sz w:val="22"/>
        </w:rPr>
      </w:pPr>
      <w:bookmarkStart w:id="85" w:name="_Toc301170832"/>
      <w:bookmarkStart w:id="86" w:name="_Toc503889827"/>
      <w:r w:rsidRPr="00656C14">
        <w:rPr>
          <w:rFonts w:ascii="Times New Roman" w:hAnsi="Times New Roman" w:cs="Times New Roman"/>
          <w:color w:val="000000" w:themeColor="text1"/>
          <w:sz w:val="22"/>
        </w:rPr>
        <w:t>Komunikace se zákazníkem</w:t>
      </w:r>
      <w:bookmarkEnd w:id="85"/>
      <w:bookmarkEnd w:id="86"/>
    </w:p>
    <w:p w14:paraId="376B58A7" w14:textId="77777777" w:rsidR="00B465F4" w:rsidRPr="00656C14" w:rsidRDefault="00B465F4" w:rsidP="00B465F4"/>
    <w:p w14:paraId="2C34E133" w14:textId="77777777" w:rsidR="00B465F4" w:rsidRPr="00656C14" w:rsidRDefault="00B465F4" w:rsidP="00B465F4">
      <w:pPr>
        <w:ind w:firstLine="142"/>
        <w:jc w:val="both"/>
      </w:pPr>
      <w:r w:rsidRPr="00656C14">
        <w:t>Jednatel, pracovníci dispečinku, stejně jako ostatní pracovníci společnosti jsou odpovědni za procesy, které mají vztah k zákazníkovi a jeho požadavkům v rámci sjednání podmínek služeb, naplánování a zajištění přepravy. Za vlastní provedení dopravy a dodání zboží je odpovědný řidič.</w:t>
      </w:r>
    </w:p>
    <w:p w14:paraId="03B035E7" w14:textId="77777777" w:rsidR="00B465F4" w:rsidRDefault="00B465F4" w:rsidP="00B465F4">
      <w:pPr>
        <w:spacing w:after="120"/>
        <w:ind w:firstLine="142"/>
        <w:jc w:val="both"/>
      </w:pPr>
      <w:r w:rsidRPr="00656C14">
        <w:t xml:space="preserve">Způsob komunikace se zákazníkem je stanoven ve směrnicích </w:t>
      </w:r>
      <w:r w:rsidRPr="00134245">
        <w:rPr>
          <w:b/>
        </w:rPr>
        <w:t>Q02 Dispečink</w:t>
      </w:r>
      <w:r w:rsidRPr="00656C14">
        <w:t xml:space="preserve"> a </w:t>
      </w:r>
      <w:r w:rsidRPr="00134245">
        <w:rPr>
          <w:b/>
        </w:rPr>
        <w:t>Q04 Pracovní instrukce řidiče</w:t>
      </w:r>
      <w:r w:rsidRPr="00656C14">
        <w:t>.</w:t>
      </w:r>
    </w:p>
    <w:p w14:paraId="1A108044" w14:textId="77777777" w:rsidR="00C15242" w:rsidRDefault="00C15242" w:rsidP="00B553B9">
      <w:pPr>
        <w:pStyle w:val="Nadpis1"/>
        <w:numPr>
          <w:ilvl w:val="2"/>
          <w:numId w:val="31"/>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87" w:name="_Toc301170833"/>
      <w:bookmarkStart w:id="88" w:name="_Toc503889828"/>
      <w:r>
        <w:rPr>
          <w:rFonts w:ascii="Times New Roman" w:hAnsi="Times New Roman" w:cs="Times New Roman"/>
          <w:color w:val="000000" w:themeColor="text1"/>
          <w:sz w:val="22"/>
        </w:rPr>
        <w:t>Záznamy o kvalitě</w:t>
      </w:r>
      <w:bookmarkEnd w:id="87"/>
      <w:bookmarkEnd w:id="88"/>
    </w:p>
    <w:p w14:paraId="06155DAA" w14:textId="77777777" w:rsidR="00C15242" w:rsidRDefault="00C15242" w:rsidP="00C15242"/>
    <w:p w14:paraId="7CB6F5A1" w14:textId="77777777" w:rsidR="00C15242" w:rsidRPr="00C15242" w:rsidRDefault="00C15242" w:rsidP="00C15242">
      <w:r>
        <w:t>Objednávka, smlouva, plán přeprav …</w:t>
      </w:r>
    </w:p>
    <w:p w14:paraId="11FA2E82" w14:textId="77777777" w:rsidR="00B465F4" w:rsidRPr="00656C14" w:rsidRDefault="00B465F4" w:rsidP="00B553B9">
      <w:pPr>
        <w:pStyle w:val="Nadpis1"/>
        <w:numPr>
          <w:ilvl w:val="1"/>
          <w:numId w:val="31"/>
        </w:numPr>
        <w:jc w:val="both"/>
        <w:rPr>
          <w:rFonts w:ascii="Times New Roman" w:hAnsi="Times New Roman" w:cs="Times New Roman"/>
          <w:color w:val="000000" w:themeColor="text1"/>
          <w:sz w:val="22"/>
        </w:rPr>
      </w:pPr>
      <w:bookmarkStart w:id="89" w:name="_Toc301170834"/>
      <w:bookmarkStart w:id="90" w:name="_Toc503889829"/>
      <w:r w:rsidRPr="00656C14">
        <w:rPr>
          <w:rFonts w:ascii="Times New Roman" w:hAnsi="Times New Roman" w:cs="Times New Roman"/>
          <w:color w:val="000000" w:themeColor="text1"/>
          <w:sz w:val="22"/>
        </w:rPr>
        <w:t>Návrh a vývoj</w:t>
      </w:r>
      <w:bookmarkEnd w:id="89"/>
      <w:bookmarkEnd w:id="90"/>
    </w:p>
    <w:p w14:paraId="45D6DF02" w14:textId="77777777" w:rsidR="00B465F4" w:rsidRPr="00656C14" w:rsidRDefault="00B465F4" w:rsidP="00B465F4"/>
    <w:p w14:paraId="5F3628E4" w14:textId="60A7EF52" w:rsidR="00B465F4" w:rsidRPr="00656C14" w:rsidRDefault="00B465F4" w:rsidP="00B465F4">
      <w:pPr>
        <w:ind w:firstLine="142"/>
        <w:jc w:val="both"/>
      </w:pPr>
      <w:r w:rsidRPr="00656C14">
        <w:t>Tento prvek není v </w:t>
      </w:r>
      <w:r w:rsidR="008D61F8">
        <w:t>ISM</w:t>
      </w:r>
      <w:r w:rsidRPr="00656C14">
        <w:t xml:space="preserve"> aplikován, protože společnost se návrhem ani vývojem nezabývá (viz. Kap. 2.1.)</w:t>
      </w:r>
    </w:p>
    <w:p w14:paraId="3BCB9283" w14:textId="77777777" w:rsidR="00B465F4" w:rsidRPr="00656C14" w:rsidRDefault="00B465F4" w:rsidP="00B465F4"/>
    <w:p w14:paraId="0BC083B6" w14:textId="77777777" w:rsidR="00B465F4" w:rsidRPr="00656C14" w:rsidRDefault="00777D8D" w:rsidP="00B553B9">
      <w:pPr>
        <w:pStyle w:val="Nadpis1"/>
        <w:numPr>
          <w:ilvl w:val="1"/>
          <w:numId w:val="31"/>
        </w:numPr>
        <w:jc w:val="both"/>
        <w:rPr>
          <w:rFonts w:ascii="Times New Roman" w:hAnsi="Times New Roman" w:cs="Times New Roman"/>
          <w:color w:val="000000" w:themeColor="text1"/>
          <w:sz w:val="22"/>
        </w:rPr>
      </w:pPr>
      <w:bookmarkStart w:id="91" w:name="_Toc301170835"/>
      <w:bookmarkStart w:id="92" w:name="_Toc503889830"/>
      <w:r w:rsidRPr="00656C14">
        <w:rPr>
          <w:rFonts w:ascii="Times New Roman" w:hAnsi="Times New Roman" w:cs="Times New Roman"/>
          <w:color w:val="000000" w:themeColor="text1"/>
          <w:sz w:val="22"/>
        </w:rPr>
        <w:t>Nakupování</w:t>
      </w:r>
      <w:bookmarkEnd w:id="91"/>
      <w:bookmarkEnd w:id="92"/>
    </w:p>
    <w:p w14:paraId="7389819B" w14:textId="77777777" w:rsidR="00777D8D" w:rsidRPr="00656C14" w:rsidRDefault="00777D8D" w:rsidP="00777D8D"/>
    <w:p w14:paraId="7D3E02C1" w14:textId="77777777" w:rsidR="00777D8D" w:rsidRPr="00656C14" w:rsidRDefault="00777D8D" w:rsidP="00777D8D">
      <w:pPr>
        <w:ind w:firstLine="142"/>
        <w:jc w:val="both"/>
      </w:pPr>
      <w:r w:rsidRPr="00656C14">
        <w:lastRenderedPageBreak/>
        <w:t>Účelem této kapitoly příručky je dokumentovat postupy v oblasti nákupu dopravních služeb, dále pak opravárenských/servisních služeb, týkajících se vlastní dopravní techniky, případně jiných služeb a materiálů.</w:t>
      </w:r>
    </w:p>
    <w:p w14:paraId="4EFC923C" w14:textId="77777777" w:rsidR="00777D8D" w:rsidRPr="00656C14" w:rsidRDefault="00777D8D" w:rsidP="00777D8D">
      <w:pPr>
        <w:ind w:firstLine="142"/>
        <w:jc w:val="both"/>
      </w:pPr>
      <w:r w:rsidRPr="00656C14">
        <w:t>Nákup je organizován tak, aby bylo zajištěno, že nakupovaný materiál či služba vyhovuje stanoveným požadavkům.</w:t>
      </w:r>
    </w:p>
    <w:p w14:paraId="4A82E5D5" w14:textId="77777777" w:rsidR="00B465F4" w:rsidRPr="00656C14" w:rsidRDefault="00B465F4" w:rsidP="00B553B9">
      <w:pPr>
        <w:pStyle w:val="Nadpis1"/>
        <w:numPr>
          <w:ilvl w:val="2"/>
          <w:numId w:val="31"/>
        </w:numPr>
        <w:jc w:val="both"/>
        <w:rPr>
          <w:rFonts w:ascii="Times New Roman" w:hAnsi="Times New Roman" w:cs="Times New Roman"/>
          <w:color w:val="000000" w:themeColor="text1"/>
          <w:sz w:val="22"/>
        </w:rPr>
      </w:pPr>
      <w:bookmarkStart w:id="93" w:name="_Toc301170836"/>
      <w:bookmarkStart w:id="94" w:name="_Toc503889831"/>
      <w:r w:rsidRPr="00656C14">
        <w:rPr>
          <w:rFonts w:ascii="Times New Roman" w:hAnsi="Times New Roman" w:cs="Times New Roman"/>
          <w:color w:val="000000" w:themeColor="text1"/>
          <w:sz w:val="22"/>
        </w:rPr>
        <w:t>Proces</w:t>
      </w:r>
      <w:r w:rsidR="00F93D64" w:rsidRPr="00656C14">
        <w:rPr>
          <w:rFonts w:ascii="Times New Roman" w:hAnsi="Times New Roman" w:cs="Times New Roman"/>
          <w:color w:val="000000" w:themeColor="text1"/>
          <w:sz w:val="22"/>
        </w:rPr>
        <w:t xml:space="preserve"> nakupování</w:t>
      </w:r>
      <w:bookmarkEnd w:id="93"/>
      <w:bookmarkEnd w:id="94"/>
    </w:p>
    <w:p w14:paraId="1AB7F4A6" w14:textId="77777777" w:rsidR="00F93D64" w:rsidRPr="00656C14" w:rsidRDefault="00F93D64" w:rsidP="00F93D64"/>
    <w:p w14:paraId="1E3136BC" w14:textId="77777777" w:rsidR="00F93D64" w:rsidRPr="00656C14" w:rsidRDefault="00F93D64" w:rsidP="00F93D64">
      <w:pPr>
        <w:ind w:firstLine="142"/>
        <w:jc w:val="both"/>
      </w:pPr>
      <w:r w:rsidRPr="00656C14">
        <w:t xml:space="preserve">Nákupem a ověřením shody nakupovaných služeb (výrobků) se stanovenými požadavky jsou pověřeni dispečeři a odpovědné osoby pověřené jednatelem. </w:t>
      </w:r>
    </w:p>
    <w:p w14:paraId="610D8723" w14:textId="77777777" w:rsidR="00F93D64" w:rsidRPr="00656C14" w:rsidRDefault="00F93D64" w:rsidP="00F93D64">
      <w:pPr>
        <w:ind w:firstLine="227"/>
        <w:jc w:val="both"/>
      </w:pPr>
      <w:r w:rsidRPr="00656C14">
        <w:t>Oblastí nákupu jsou :</w:t>
      </w:r>
    </w:p>
    <w:p w14:paraId="5F06366F" w14:textId="77777777" w:rsidR="00F93D64" w:rsidRPr="00656C14" w:rsidRDefault="00F93D64" w:rsidP="00DA638C">
      <w:pPr>
        <w:numPr>
          <w:ilvl w:val="0"/>
          <w:numId w:val="7"/>
        </w:numPr>
        <w:jc w:val="both"/>
      </w:pPr>
      <w:bookmarkStart w:id="95" w:name="OLE_LINK1"/>
      <w:bookmarkStart w:id="96" w:name="OLE_LINK2"/>
      <w:r w:rsidRPr="00656C14">
        <w:t>dopravní služby poskytované třetími subjekty</w:t>
      </w:r>
      <w:bookmarkEnd w:id="95"/>
      <w:bookmarkEnd w:id="96"/>
      <w:r w:rsidRPr="00656C14">
        <w:t xml:space="preserve"> – přímo dopravci </w:t>
      </w:r>
    </w:p>
    <w:p w14:paraId="0C632FAC" w14:textId="77777777" w:rsidR="00F93D64" w:rsidRPr="00656C14" w:rsidRDefault="00F93D64" w:rsidP="00DA638C">
      <w:pPr>
        <w:numPr>
          <w:ilvl w:val="0"/>
          <w:numId w:val="7"/>
        </w:numPr>
        <w:jc w:val="both"/>
      </w:pPr>
      <w:r w:rsidRPr="00656C14">
        <w:t>dopravní služby poskytované třetími subjekty - zprostředkovatelskými společnostmi (spedicemi)</w:t>
      </w:r>
    </w:p>
    <w:p w14:paraId="542889D0" w14:textId="77777777" w:rsidR="00F93D64" w:rsidRPr="00656C14" w:rsidRDefault="00F93D64" w:rsidP="00DA638C">
      <w:pPr>
        <w:numPr>
          <w:ilvl w:val="0"/>
          <w:numId w:val="7"/>
        </w:numPr>
        <w:jc w:val="both"/>
      </w:pPr>
      <w:r w:rsidRPr="00656C14">
        <w:t xml:space="preserve">mycí, opravárenské/servisní služby </w:t>
      </w:r>
    </w:p>
    <w:p w14:paraId="323BD079" w14:textId="77777777" w:rsidR="005320EE" w:rsidRPr="00656C14" w:rsidRDefault="005320EE" w:rsidP="00DA638C">
      <w:pPr>
        <w:numPr>
          <w:ilvl w:val="0"/>
          <w:numId w:val="7"/>
        </w:numPr>
        <w:jc w:val="both"/>
      </w:pPr>
      <w:r w:rsidRPr="00656C14">
        <w:t>pohonné hmoty</w:t>
      </w:r>
    </w:p>
    <w:p w14:paraId="3BB9789D" w14:textId="77777777" w:rsidR="005320EE" w:rsidRPr="00656C14" w:rsidRDefault="005320EE" w:rsidP="00DA638C">
      <w:pPr>
        <w:numPr>
          <w:ilvl w:val="0"/>
          <w:numId w:val="7"/>
        </w:numPr>
        <w:jc w:val="both"/>
      </w:pPr>
      <w:r w:rsidRPr="00656C14">
        <w:t>ostatní služby</w:t>
      </w:r>
    </w:p>
    <w:p w14:paraId="555503E3" w14:textId="77777777" w:rsidR="00B465F4" w:rsidRPr="00656C14" w:rsidRDefault="00F93D64" w:rsidP="00B553B9">
      <w:pPr>
        <w:pStyle w:val="Nadpis1"/>
        <w:numPr>
          <w:ilvl w:val="3"/>
          <w:numId w:val="31"/>
        </w:numPr>
        <w:jc w:val="both"/>
        <w:rPr>
          <w:rFonts w:ascii="Times New Roman" w:hAnsi="Times New Roman" w:cs="Times New Roman"/>
          <w:color w:val="000000" w:themeColor="text1"/>
          <w:sz w:val="22"/>
        </w:rPr>
      </w:pPr>
      <w:bookmarkStart w:id="97" w:name="_Toc301170837"/>
      <w:bookmarkStart w:id="98" w:name="_Toc503889832"/>
      <w:r w:rsidRPr="00656C14">
        <w:rPr>
          <w:rFonts w:ascii="Times New Roman" w:hAnsi="Times New Roman" w:cs="Times New Roman"/>
          <w:color w:val="000000" w:themeColor="text1"/>
          <w:sz w:val="22"/>
        </w:rPr>
        <w:t>Nákup dopravních služeb – spediční činnost</w:t>
      </w:r>
      <w:bookmarkEnd w:id="97"/>
      <w:bookmarkEnd w:id="98"/>
    </w:p>
    <w:p w14:paraId="39830809" w14:textId="77777777" w:rsidR="00F93D64" w:rsidRPr="00656C14" w:rsidRDefault="00F93D64" w:rsidP="00F93D64"/>
    <w:p w14:paraId="72D822AC" w14:textId="77777777" w:rsidR="00F93D64" w:rsidRPr="00656C14" w:rsidRDefault="00F93D64" w:rsidP="00F93D64">
      <w:pPr>
        <w:spacing w:after="120"/>
        <w:ind w:firstLine="142"/>
        <w:jc w:val="both"/>
      </w:pPr>
      <w:r w:rsidRPr="00656C14">
        <w:t xml:space="preserve">Zajišťuje dispečink dle směrnice </w:t>
      </w:r>
      <w:r w:rsidRPr="00134245">
        <w:rPr>
          <w:b/>
        </w:rPr>
        <w:t>Q02 Dispečink</w:t>
      </w:r>
    </w:p>
    <w:p w14:paraId="68B725C8" w14:textId="77777777" w:rsidR="00777D8D" w:rsidRPr="00656C14" w:rsidRDefault="002E627E" w:rsidP="00B553B9">
      <w:pPr>
        <w:pStyle w:val="Nadpis1"/>
        <w:numPr>
          <w:ilvl w:val="3"/>
          <w:numId w:val="31"/>
        </w:numPr>
        <w:jc w:val="both"/>
        <w:rPr>
          <w:rFonts w:ascii="Times New Roman" w:hAnsi="Times New Roman" w:cs="Times New Roman"/>
          <w:color w:val="000000" w:themeColor="text1"/>
          <w:sz w:val="22"/>
        </w:rPr>
      </w:pPr>
      <w:bookmarkStart w:id="99" w:name="_Toc301170838"/>
      <w:bookmarkStart w:id="100" w:name="_Toc503889833"/>
      <w:r w:rsidRPr="00656C14">
        <w:rPr>
          <w:rFonts w:ascii="Times New Roman" w:hAnsi="Times New Roman" w:cs="Times New Roman"/>
          <w:color w:val="000000" w:themeColor="text1"/>
          <w:sz w:val="22"/>
        </w:rPr>
        <w:t>Nákup opravárenských, mycích, servisních služeb</w:t>
      </w:r>
      <w:bookmarkEnd w:id="99"/>
      <w:bookmarkEnd w:id="100"/>
    </w:p>
    <w:p w14:paraId="553148E4" w14:textId="77777777" w:rsidR="00777D8D" w:rsidRPr="00656C14" w:rsidRDefault="00777D8D" w:rsidP="00777D8D"/>
    <w:p w14:paraId="5EC6277F" w14:textId="77777777" w:rsidR="002E627E" w:rsidRPr="00656C14" w:rsidRDefault="00106943" w:rsidP="002E627E">
      <w:pPr>
        <w:ind w:firstLine="142"/>
        <w:jc w:val="both"/>
      </w:pPr>
      <w:r w:rsidRPr="00656C14">
        <w:t>N</w:t>
      </w:r>
      <w:r w:rsidR="002E627E" w:rsidRPr="00656C14">
        <w:t xml:space="preserve">ákup a ověření shody nakupovaných služeb se stanovenými požadavky v oblasti dopravní techniky řídí jednatel. </w:t>
      </w:r>
    </w:p>
    <w:p w14:paraId="72E616B7" w14:textId="77777777" w:rsidR="002E627E" w:rsidRPr="00656C14" w:rsidRDefault="002E627E" w:rsidP="00106943">
      <w:pPr>
        <w:ind w:firstLine="142"/>
        <w:jc w:val="both"/>
      </w:pPr>
      <w:r w:rsidRPr="00656C14">
        <w:t xml:space="preserve">Servisní a opravárenské práce na vozovém parku </w:t>
      </w:r>
      <w:r w:rsidR="00106943" w:rsidRPr="00656C14">
        <w:t>zajišťované</w:t>
      </w:r>
      <w:r w:rsidRPr="00656C14">
        <w:t xml:space="preserve"> externími autorizovanými servisy </w:t>
      </w:r>
      <w:r w:rsidR="00106943" w:rsidRPr="00656C14">
        <w:t xml:space="preserve">nakupuje </w:t>
      </w:r>
      <w:r w:rsidR="00134245">
        <w:t xml:space="preserve">vedoucí dílny, resp. </w:t>
      </w:r>
      <w:r w:rsidR="00106943" w:rsidRPr="00656C14">
        <w:t xml:space="preserve">technik </w:t>
      </w:r>
      <w:r w:rsidR="00134245">
        <w:t xml:space="preserve">jím pověřený </w:t>
      </w:r>
      <w:r w:rsidR="00106943" w:rsidRPr="00656C14">
        <w:t xml:space="preserve">nebo jednatel dle směrnice </w:t>
      </w:r>
      <w:r w:rsidR="00106943" w:rsidRPr="00134245">
        <w:rPr>
          <w:b/>
        </w:rPr>
        <w:t>Q03 Údržba vozidel a zařízení</w:t>
      </w:r>
      <w:r w:rsidR="00106943" w:rsidRPr="00656C14">
        <w:t>.</w:t>
      </w:r>
    </w:p>
    <w:p w14:paraId="000253AF" w14:textId="77777777" w:rsidR="00106943" w:rsidRPr="00656C14" w:rsidRDefault="00106943" w:rsidP="00106943">
      <w:pPr>
        <w:spacing w:after="120"/>
        <w:ind w:firstLine="142"/>
        <w:jc w:val="both"/>
      </w:pPr>
      <w:r w:rsidRPr="00656C14">
        <w:t xml:space="preserve">V případě poruchy na cestě provádí nákup řidič dle směrnice </w:t>
      </w:r>
      <w:r w:rsidRPr="00134245">
        <w:rPr>
          <w:b/>
        </w:rPr>
        <w:t>Q04 Pracovní instrukce řidiče</w:t>
      </w:r>
      <w:r w:rsidRPr="00656C14">
        <w:t>, popř. dle pokynů</w:t>
      </w:r>
      <w:r w:rsidR="00134245">
        <w:t xml:space="preserve"> vedoucího dílny,</w:t>
      </w:r>
      <w:r w:rsidRPr="00656C14">
        <w:t xml:space="preserve"> technika nebo jednatele.</w:t>
      </w:r>
    </w:p>
    <w:p w14:paraId="745114F2" w14:textId="77777777" w:rsidR="00777D8D" w:rsidRPr="00656C14" w:rsidRDefault="005320EE" w:rsidP="00B553B9">
      <w:pPr>
        <w:pStyle w:val="Nadpis1"/>
        <w:numPr>
          <w:ilvl w:val="3"/>
          <w:numId w:val="31"/>
        </w:numPr>
        <w:jc w:val="both"/>
        <w:rPr>
          <w:rFonts w:ascii="Times New Roman" w:hAnsi="Times New Roman" w:cs="Times New Roman"/>
          <w:color w:val="000000" w:themeColor="text1"/>
          <w:sz w:val="22"/>
        </w:rPr>
      </w:pPr>
      <w:bookmarkStart w:id="101" w:name="_Toc301170839"/>
      <w:bookmarkStart w:id="102" w:name="_Toc503889834"/>
      <w:r w:rsidRPr="00656C14">
        <w:rPr>
          <w:rFonts w:ascii="Times New Roman" w:hAnsi="Times New Roman" w:cs="Times New Roman"/>
          <w:color w:val="000000" w:themeColor="text1"/>
          <w:sz w:val="22"/>
        </w:rPr>
        <w:t>Nákup pohonných hmot</w:t>
      </w:r>
      <w:bookmarkEnd w:id="101"/>
      <w:bookmarkEnd w:id="102"/>
    </w:p>
    <w:p w14:paraId="659D86D8" w14:textId="77777777" w:rsidR="005320EE" w:rsidRPr="00656C14" w:rsidRDefault="005320EE" w:rsidP="005320EE"/>
    <w:p w14:paraId="674AE8B4" w14:textId="77777777" w:rsidR="005320EE" w:rsidRPr="00656C14" w:rsidRDefault="005320EE" w:rsidP="005320EE">
      <w:pPr>
        <w:ind w:left="142"/>
      </w:pPr>
      <w:r w:rsidRPr="00656C14">
        <w:t>Společnost nakupuje pohonné hmoty od externích dodavatelů</w:t>
      </w:r>
      <w:r w:rsidR="00FA1D2D" w:rsidRPr="00656C14">
        <w:t xml:space="preserve"> u sítě z</w:t>
      </w:r>
      <w:r w:rsidR="00134245">
        <w:t>načkových čerpacích</w:t>
      </w:r>
      <w:r w:rsidR="00D44EBF">
        <w:t xml:space="preserve"> stanic</w:t>
      </w:r>
      <w:r w:rsidR="00134245">
        <w:t>.</w:t>
      </w:r>
    </w:p>
    <w:p w14:paraId="3FCE323C" w14:textId="77777777" w:rsidR="00777D8D" w:rsidRPr="00656C14" w:rsidRDefault="00FA1D2D" w:rsidP="00B553B9">
      <w:pPr>
        <w:pStyle w:val="Nadpis1"/>
        <w:numPr>
          <w:ilvl w:val="3"/>
          <w:numId w:val="31"/>
        </w:numPr>
        <w:jc w:val="both"/>
        <w:rPr>
          <w:rFonts w:ascii="Times New Roman" w:hAnsi="Times New Roman" w:cs="Times New Roman"/>
          <w:color w:val="000000" w:themeColor="text1"/>
          <w:sz w:val="22"/>
        </w:rPr>
      </w:pPr>
      <w:bookmarkStart w:id="103" w:name="_Toc301170840"/>
      <w:bookmarkStart w:id="104" w:name="_Toc503889835"/>
      <w:r w:rsidRPr="00656C14">
        <w:rPr>
          <w:rFonts w:ascii="Times New Roman" w:hAnsi="Times New Roman" w:cs="Times New Roman"/>
          <w:color w:val="000000" w:themeColor="text1"/>
          <w:sz w:val="22"/>
        </w:rPr>
        <w:t>Nákup ostatních služeb</w:t>
      </w:r>
      <w:bookmarkEnd w:id="103"/>
      <w:bookmarkEnd w:id="104"/>
    </w:p>
    <w:p w14:paraId="6469F067" w14:textId="77777777" w:rsidR="00FA1D2D" w:rsidRPr="00656C14" w:rsidRDefault="00FA1D2D" w:rsidP="00FA1D2D"/>
    <w:p w14:paraId="4F3879A2" w14:textId="77777777" w:rsidR="00FA1D2D" w:rsidRPr="00656C14" w:rsidRDefault="00FA1D2D" w:rsidP="00FA1D2D">
      <w:r w:rsidRPr="00656C14">
        <w:t>Společnost dále nakupuje následující služby – výcvik, poradenství, HW, SW a další</w:t>
      </w:r>
      <w:r w:rsidR="00A0196B" w:rsidRPr="00656C14">
        <w:t xml:space="preserve"> služby nutné k zajištění chodu firmy. Za nákup a ověření shody nakupovaných služeb se stanovenými požadavky je odpovědný jednatel, popř. pověřená osoba.</w:t>
      </w:r>
    </w:p>
    <w:p w14:paraId="449F0A00" w14:textId="77777777" w:rsidR="00777D8D" w:rsidRPr="00134245" w:rsidRDefault="00331F3A" w:rsidP="00B553B9">
      <w:pPr>
        <w:pStyle w:val="Nadpis1"/>
        <w:numPr>
          <w:ilvl w:val="3"/>
          <w:numId w:val="31"/>
        </w:numPr>
        <w:jc w:val="both"/>
        <w:rPr>
          <w:rFonts w:ascii="Times New Roman" w:hAnsi="Times New Roman" w:cs="Times New Roman"/>
          <w:color w:val="000000" w:themeColor="text1"/>
          <w:sz w:val="22"/>
        </w:rPr>
      </w:pPr>
      <w:bookmarkStart w:id="105" w:name="_Toc301170841"/>
      <w:bookmarkStart w:id="106" w:name="_Toc503889836"/>
      <w:r w:rsidRPr="00134245">
        <w:rPr>
          <w:rFonts w:ascii="Times New Roman" w:hAnsi="Times New Roman" w:cs="Times New Roman"/>
          <w:color w:val="000000" w:themeColor="text1"/>
          <w:sz w:val="22"/>
        </w:rPr>
        <w:t>Hodnocení a volba dodavatelů</w:t>
      </w:r>
      <w:bookmarkEnd w:id="105"/>
      <w:bookmarkEnd w:id="106"/>
    </w:p>
    <w:p w14:paraId="244F8D26" w14:textId="77777777" w:rsidR="00331F3A" w:rsidRPr="00134245" w:rsidRDefault="00331F3A" w:rsidP="00331F3A">
      <w:pPr>
        <w:rPr>
          <w:color w:val="000000" w:themeColor="text1"/>
        </w:rPr>
      </w:pPr>
    </w:p>
    <w:p w14:paraId="1AE6BAE8" w14:textId="77777777" w:rsidR="00331F3A" w:rsidRPr="00134245" w:rsidRDefault="00331F3A" w:rsidP="00331F3A">
      <w:pPr>
        <w:spacing w:after="120"/>
        <w:ind w:firstLine="142"/>
        <w:jc w:val="both"/>
        <w:rPr>
          <w:color w:val="000000" w:themeColor="text1"/>
        </w:rPr>
      </w:pPr>
      <w:r w:rsidRPr="00134245">
        <w:rPr>
          <w:color w:val="000000" w:themeColor="text1"/>
        </w:rPr>
        <w:t xml:space="preserve">Probíhá 1 x </w:t>
      </w:r>
      <w:r w:rsidR="00393CE8">
        <w:rPr>
          <w:color w:val="000000" w:themeColor="text1"/>
        </w:rPr>
        <w:t>ročně</w:t>
      </w:r>
      <w:r w:rsidRPr="00134245">
        <w:rPr>
          <w:color w:val="000000" w:themeColor="text1"/>
        </w:rPr>
        <w:t xml:space="preserve">. Jeho výsledkem je zařazení konkrétního dodavatele do jedné ze tří kategorií – A,B,C. Podkladem pro opakované hodnocení dodavatele </w:t>
      </w:r>
      <w:r w:rsidRPr="005250D1">
        <w:rPr>
          <w:color w:val="000000" w:themeColor="text1"/>
        </w:rPr>
        <w:t>je kniha neshod</w:t>
      </w:r>
      <w:r w:rsidRPr="00134245">
        <w:rPr>
          <w:color w:val="000000" w:themeColor="text1"/>
        </w:rPr>
        <w:t xml:space="preserve">, zkušenosti s dodavatelem atd. </w:t>
      </w:r>
      <w:proofErr w:type="spellStart"/>
      <w:r w:rsidRPr="00134245">
        <w:rPr>
          <w:color w:val="000000" w:themeColor="text1"/>
        </w:rPr>
        <w:t>Kriteria</w:t>
      </w:r>
      <w:proofErr w:type="spellEnd"/>
      <w:r w:rsidRPr="00134245">
        <w:rPr>
          <w:color w:val="000000" w:themeColor="text1"/>
        </w:rPr>
        <w:t xml:space="preserve"> hodnocení jsou: </w:t>
      </w:r>
    </w:p>
    <w:p w14:paraId="209D106E" w14:textId="77777777" w:rsidR="00331F3A" w:rsidRPr="00134245" w:rsidRDefault="00331F3A" w:rsidP="00DA638C">
      <w:pPr>
        <w:numPr>
          <w:ilvl w:val="0"/>
          <w:numId w:val="7"/>
        </w:numPr>
        <w:jc w:val="both"/>
        <w:rPr>
          <w:color w:val="000000" w:themeColor="text1"/>
        </w:rPr>
      </w:pPr>
      <w:r w:rsidRPr="00134245">
        <w:rPr>
          <w:color w:val="000000" w:themeColor="text1"/>
        </w:rPr>
        <w:t>plnění zákonných předpisů</w:t>
      </w:r>
    </w:p>
    <w:p w14:paraId="448BFDA3" w14:textId="28FB8B1F" w:rsidR="00331F3A" w:rsidRPr="00134245" w:rsidRDefault="00331F3A" w:rsidP="00DA638C">
      <w:pPr>
        <w:numPr>
          <w:ilvl w:val="0"/>
          <w:numId w:val="7"/>
        </w:numPr>
        <w:jc w:val="both"/>
        <w:rPr>
          <w:color w:val="000000" w:themeColor="text1"/>
        </w:rPr>
      </w:pPr>
      <w:r w:rsidRPr="00134245">
        <w:rPr>
          <w:color w:val="000000" w:themeColor="text1"/>
        </w:rPr>
        <w:t>systém řízení</w:t>
      </w:r>
      <w:r w:rsidR="006A48EA">
        <w:rPr>
          <w:color w:val="000000" w:themeColor="text1"/>
        </w:rPr>
        <w:t xml:space="preserve">  </w:t>
      </w:r>
      <w:r w:rsidR="006A48EA" w:rsidRPr="006A48EA">
        <w:rPr>
          <w:color w:val="00B050"/>
          <w:highlight w:val="yellow"/>
        </w:rPr>
        <w:t xml:space="preserve">ÚROVEŇ ZAVEDENÍ , ZOHLEDNĚNÍ I </w:t>
      </w:r>
      <w:r w:rsidR="000A1A85">
        <w:rPr>
          <w:color w:val="00B050"/>
        </w:rPr>
        <w:t>ŽP</w:t>
      </w:r>
    </w:p>
    <w:p w14:paraId="498E4077" w14:textId="77777777" w:rsidR="00331F3A" w:rsidRPr="00134245" w:rsidRDefault="00331F3A" w:rsidP="00DA638C">
      <w:pPr>
        <w:numPr>
          <w:ilvl w:val="0"/>
          <w:numId w:val="7"/>
        </w:numPr>
        <w:jc w:val="both"/>
        <w:rPr>
          <w:color w:val="000000" w:themeColor="text1"/>
        </w:rPr>
      </w:pPr>
      <w:r w:rsidRPr="00134245">
        <w:rPr>
          <w:color w:val="000000" w:themeColor="text1"/>
        </w:rPr>
        <w:t>cena</w:t>
      </w:r>
    </w:p>
    <w:p w14:paraId="714BDE6F" w14:textId="77777777" w:rsidR="00331F3A" w:rsidRPr="00134245" w:rsidRDefault="00331F3A" w:rsidP="00DA638C">
      <w:pPr>
        <w:numPr>
          <w:ilvl w:val="0"/>
          <w:numId w:val="7"/>
        </w:numPr>
        <w:jc w:val="both"/>
        <w:rPr>
          <w:color w:val="000000" w:themeColor="text1"/>
        </w:rPr>
      </w:pPr>
      <w:r w:rsidRPr="00134245">
        <w:rPr>
          <w:color w:val="000000" w:themeColor="text1"/>
        </w:rPr>
        <w:t>dostupnost</w:t>
      </w:r>
    </w:p>
    <w:p w14:paraId="06A133ED" w14:textId="77777777" w:rsidR="00331F3A" w:rsidRDefault="00331F3A" w:rsidP="00DA638C">
      <w:pPr>
        <w:numPr>
          <w:ilvl w:val="0"/>
          <w:numId w:val="7"/>
        </w:numPr>
        <w:jc w:val="both"/>
        <w:rPr>
          <w:color w:val="000000" w:themeColor="text1"/>
        </w:rPr>
      </w:pPr>
      <w:r w:rsidRPr="00134245">
        <w:rPr>
          <w:color w:val="000000" w:themeColor="text1"/>
        </w:rPr>
        <w:t>řešení problémů</w:t>
      </w:r>
    </w:p>
    <w:p w14:paraId="7151B847" w14:textId="77777777" w:rsidR="00134245" w:rsidRPr="00134245" w:rsidRDefault="00134245" w:rsidP="00DA638C">
      <w:pPr>
        <w:numPr>
          <w:ilvl w:val="0"/>
          <w:numId w:val="7"/>
        </w:numPr>
        <w:jc w:val="both"/>
        <w:rPr>
          <w:color w:val="000000" w:themeColor="text1"/>
        </w:rPr>
      </w:pPr>
      <w:r>
        <w:rPr>
          <w:color w:val="000000" w:themeColor="text1"/>
        </w:rPr>
        <w:t>solventnost</w:t>
      </w:r>
    </w:p>
    <w:p w14:paraId="671769EF" w14:textId="77777777" w:rsidR="00331F3A" w:rsidRPr="00134245" w:rsidRDefault="00331F3A" w:rsidP="00331F3A">
      <w:pPr>
        <w:jc w:val="both"/>
        <w:rPr>
          <w:color w:val="000000" w:themeColor="text1"/>
        </w:rPr>
      </w:pPr>
    </w:p>
    <w:p w14:paraId="0847F6A1" w14:textId="77777777" w:rsidR="00331F3A" w:rsidRPr="00134245" w:rsidRDefault="00331F3A" w:rsidP="00331F3A">
      <w:pPr>
        <w:jc w:val="both"/>
        <w:rPr>
          <w:color w:val="000000" w:themeColor="text1"/>
        </w:rPr>
      </w:pPr>
      <w:r w:rsidRPr="00134245">
        <w:rPr>
          <w:color w:val="000000" w:themeColor="text1"/>
        </w:rPr>
        <w:t>Plnění:</w:t>
      </w:r>
    </w:p>
    <w:p w14:paraId="4BCD3B2E" w14:textId="77777777" w:rsidR="00331F3A" w:rsidRPr="00134245" w:rsidRDefault="00331F3A" w:rsidP="00331F3A">
      <w:pPr>
        <w:spacing w:after="120"/>
        <w:jc w:val="both"/>
        <w:rPr>
          <w:color w:val="000000" w:themeColor="text1"/>
        </w:rPr>
      </w:pPr>
      <w:r w:rsidRPr="00134245">
        <w:rPr>
          <w:color w:val="000000" w:themeColor="text1"/>
        </w:rPr>
        <w:lastRenderedPageBreak/>
        <w:t>Výsledky hodnocení jsou uvedeny v </w:t>
      </w:r>
      <w:r w:rsidRPr="00134245">
        <w:rPr>
          <w:b/>
          <w:color w:val="000000" w:themeColor="text1"/>
        </w:rPr>
        <w:t>Seznamu schválených dodavatelů</w:t>
      </w:r>
      <w:r w:rsidRPr="00134245">
        <w:rPr>
          <w:color w:val="000000" w:themeColor="text1"/>
        </w:rPr>
        <w:t>. Seznam je aktualizován průběžně, a to připisováním nových dodavatelů. Seznam s výsledky ho</w:t>
      </w:r>
      <w:r w:rsidR="00134245">
        <w:rPr>
          <w:color w:val="000000" w:themeColor="text1"/>
        </w:rPr>
        <w:t>dnocení je veden v SW Helios</w:t>
      </w:r>
      <w:r w:rsidRPr="00134245">
        <w:rPr>
          <w:color w:val="000000" w:themeColor="text1"/>
        </w:rPr>
        <w:t>.</w:t>
      </w:r>
    </w:p>
    <w:p w14:paraId="1B64327F" w14:textId="77777777" w:rsidR="00331F3A" w:rsidRPr="00134245" w:rsidRDefault="00331F3A" w:rsidP="00047968">
      <w:pPr>
        <w:spacing w:after="120"/>
        <w:jc w:val="both"/>
        <w:rPr>
          <w:color w:val="000000" w:themeColor="text1"/>
        </w:rPr>
      </w:pPr>
      <w:r w:rsidRPr="00134245">
        <w:rPr>
          <w:color w:val="000000" w:themeColor="text1"/>
        </w:rPr>
        <w:t>Výsledkem hodnocení je zařazení dodavatele do jedné z kategorií:</w:t>
      </w:r>
    </w:p>
    <w:p w14:paraId="6DF2035B" w14:textId="77777777" w:rsidR="00331F3A" w:rsidRPr="00134245" w:rsidRDefault="00331F3A" w:rsidP="00331F3A">
      <w:pPr>
        <w:pStyle w:val="Zhlav"/>
        <w:tabs>
          <w:tab w:val="clear" w:pos="4536"/>
          <w:tab w:val="clear" w:pos="9072"/>
        </w:tabs>
        <w:jc w:val="both"/>
        <w:rPr>
          <w:b/>
          <w:color w:val="000000" w:themeColor="text1"/>
        </w:rPr>
      </w:pPr>
      <w:r w:rsidRPr="00134245">
        <w:rPr>
          <w:b/>
          <w:color w:val="000000" w:themeColor="text1"/>
        </w:rPr>
        <w:t>Kategorie A – výborný</w:t>
      </w:r>
      <w:r w:rsidR="00B93C57">
        <w:rPr>
          <w:b/>
          <w:color w:val="000000" w:themeColor="text1"/>
        </w:rPr>
        <w:t xml:space="preserve"> </w:t>
      </w:r>
      <w:r w:rsidR="00B93C57" w:rsidRPr="00B93C57">
        <w:rPr>
          <w:color w:val="000000" w:themeColor="text1"/>
        </w:rPr>
        <w:t xml:space="preserve">(v SW Helios odpovídá hodnocení </w:t>
      </w:r>
      <w:r w:rsidR="00B93C57">
        <w:rPr>
          <w:color w:val="000000" w:themeColor="text1"/>
        </w:rPr>
        <w:t>„</w:t>
      </w:r>
      <w:proofErr w:type="spellStart"/>
      <w:r w:rsidR="00B93C57" w:rsidRPr="00B93C57">
        <w:rPr>
          <w:color w:val="000000" w:themeColor="text1"/>
        </w:rPr>
        <w:t>Creditcheck</w:t>
      </w:r>
      <w:proofErr w:type="spellEnd"/>
      <w:r w:rsidR="00B93C57" w:rsidRPr="00B93C57">
        <w:rPr>
          <w:color w:val="000000" w:themeColor="text1"/>
        </w:rPr>
        <w:t xml:space="preserve"> OK</w:t>
      </w:r>
      <w:r w:rsidR="00B93C57">
        <w:rPr>
          <w:color w:val="000000" w:themeColor="text1"/>
        </w:rPr>
        <w:t>“</w:t>
      </w:r>
      <w:r w:rsidR="00B93C57" w:rsidRPr="00B93C57">
        <w:rPr>
          <w:color w:val="000000" w:themeColor="text1"/>
        </w:rPr>
        <w:t>)</w:t>
      </w:r>
    </w:p>
    <w:p w14:paraId="7877B65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w:t>
      </w:r>
      <w:r w:rsidR="00134245">
        <w:rPr>
          <w:color w:val="000000" w:themeColor="text1"/>
        </w:rPr>
        <w:t>avků a záruku stability dodávek</w:t>
      </w:r>
      <w:r w:rsidRPr="00134245">
        <w:rPr>
          <w:color w:val="000000" w:themeColor="text1"/>
        </w:rPr>
        <w:t xml:space="preserve"> </w:t>
      </w:r>
    </w:p>
    <w:p w14:paraId="239BF4D0" w14:textId="77777777" w:rsidR="00331F3A" w:rsidRPr="00B93C57" w:rsidRDefault="00331F3A" w:rsidP="00393CE8">
      <w:pPr>
        <w:spacing w:before="240"/>
        <w:jc w:val="both"/>
        <w:rPr>
          <w:color w:val="000000" w:themeColor="text1"/>
        </w:rPr>
      </w:pPr>
      <w:r w:rsidRPr="00134245">
        <w:rPr>
          <w:b/>
          <w:color w:val="000000" w:themeColor="text1"/>
        </w:rPr>
        <w:t xml:space="preserve">Kategorie B </w:t>
      </w:r>
      <w:r w:rsidR="00B93C57">
        <w:rPr>
          <w:b/>
          <w:color w:val="000000" w:themeColor="text1"/>
        </w:rPr>
        <w:t>–</w:t>
      </w:r>
      <w:r w:rsidRPr="00134245">
        <w:rPr>
          <w:b/>
          <w:color w:val="000000" w:themeColor="text1"/>
        </w:rPr>
        <w:t xml:space="preserve"> dobrý</w:t>
      </w:r>
      <w:r w:rsidR="00B93C57">
        <w:rPr>
          <w:b/>
          <w:color w:val="000000" w:themeColor="text1"/>
        </w:rPr>
        <w:t xml:space="preserve"> </w:t>
      </w:r>
      <w:r w:rsidR="00B93C57">
        <w:rPr>
          <w:color w:val="000000" w:themeColor="text1"/>
        </w:rPr>
        <w:t>(v SW Helios odpovídá hodnocení „Upozornění“,[</w:t>
      </w:r>
      <w:proofErr w:type="spellStart"/>
      <w:r w:rsidR="00B93C57">
        <w:rPr>
          <w:color w:val="000000" w:themeColor="text1"/>
        </w:rPr>
        <w:t>poz</w:t>
      </w:r>
      <w:proofErr w:type="spellEnd"/>
      <w:r w:rsidR="00B93C57">
        <w:rPr>
          <w:color w:val="000000" w:themeColor="text1"/>
        </w:rPr>
        <w:t>])</w:t>
      </w:r>
    </w:p>
    <w:p w14:paraId="310BA01D" w14:textId="77777777" w:rsidR="00331F3A" w:rsidRPr="00134245" w:rsidRDefault="00331F3A" w:rsidP="00331F3A">
      <w:pPr>
        <w:ind w:firstLine="227"/>
        <w:jc w:val="both"/>
        <w:rPr>
          <w:color w:val="000000" w:themeColor="text1"/>
        </w:rPr>
      </w:pPr>
      <w:r w:rsidRPr="00134245">
        <w:rPr>
          <w:color w:val="000000" w:themeColor="text1"/>
        </w:rPr>
        <w:t>Dodavatel prokázal schopnost dodržení všech požadavků a záruku stability dodávek. Ve většině případů je schopen plnit požadavky na systém kvality a vzniklé nedostatky v dodávkách je schopen řešit.</w:t>
      </w:r>
    </w:p>
    <w:p w14:paraId="260A3621" w14:textId="77777777" w:rsidR="00331F3A" w:rsidRPr="00B93C57" w:rsidRDefault="00331F3A" w:rsidP="00393CE8">
      <w:pPr>
        <w:spacing w:before="240"/>
        <w:jc w:val="both"/>
        <w:rPr>
          <w:color w:val="000000" w:themeColor="text1"/>
        </w:rPr>
      </w:pPr>
      <w:r w:rsidRPr="00134245">
        <w:rPr>
          <w:b/>
          <w:color w:val="000000" w:themeColor="text1"/>
        </w:rPr>
        <w:t xml:space="preserve">Kategorie C </w:t>
      </w:r>
      <w:r w:rsidR="00B93C57">
        <w:rPr>
          <w:b/>
          <w:color w:val="000000" w:themeColor="text1"/>
        </w:rPr>
        <w:t>–</w:t>
      </w:r>
      <w:r w:rsidRPr="00134245">
        <w:rPr>
          <w:b/>
          <w:color w:val="000000" w:themeColor="text1"/>
        </w:rPr>
        <w:t xml:space="preserve"> nevyhovující</w:t>
      </w:r>
      <w:r w:rsidR="00B93C57">
        <w:rPr>
          <w:b/>
          <w:color w:val="000000" w:themeColor="text1"/>
        </w:rPr>
        <w:t xml:space="preserve"> </w:t>
      </w:r>
      <w:r w:rsidR="00B93C57">
        <w:rPr>
          <w:color w:val="000000" w:themeColor="text1"/>
        </w:rPr>
        <w:t>(v SW Helios odpovídá hodnocení „Riziko“,[</w:t>
      </w:r>
      <w:proofErr w:type="spellStart"/>
      <w:r w:rsidR="00B93C57">
        <w:rPr>
          <w:color w:val="000000" w:themeColor="text1"/>
        </w:rPr>
        <w:t>vp</w:t>
      </w:r>
      <w:proofErr w:type="spellEnd"/>
      <w:r w:rsidR="00B93C57">
        <w:rPr>
          <w:color w:val="000000" w:themeColor="text1"/>
        </w:rPr>
        <w:t xml:space="preserve"> = vymáhání pohledávek; </w:t>
      </w:r>
      <w:proofErr w:type="spellStart"/>
      <w:r w:rsidR="00B93C57">
        <w:rPr>
          <w:color w:val="000000" w:themeColor="text1"/>
        </w:rPr>
        <w:t>ins</w:t>
      </w:r>
      <w:proofErr w:type="spellEnd"/>
      <w:r w:rsidR="00B93C57">
        <w:rPr>
          <w:color w:val="000000" w:themeColor="text1"/>
        </w:rPr>
        <w:t xml:space="preserve"> = insolvence; sto = stop])</w:t>
      </w:r>
    </w:p>
    <w:p w14:paraId="70CB4F4D" w14:textId="77777777" w:rsidR="00331F3A" w:rsidRPr="00134245" w:rsidRDefault="00331F3A" w:rsidP="00331F3A">
      <w:pPr>
        <w:tabs>
          <w:tab w:val="num" w:pos="0"/>
        </w:tabs>
        <w:ind w:firstLine="227"/>
        <w:jc w:val="both"/>
        <w:rPr>
          <w:color w:val="000000" w:themeColor="text1"/>
        </w:rPr>
      </w:pPr>
      <w:r w:rsidRPr="00134245">
        <w:rPr>
          <w:color w:val="000000" w:themeColor="text1"/>
        </w:rPr>
        <w:t>Dodavatel neprokázal svou schopnost plnit požadavky nebo se v jeho dodávkách vyskytly nevyřešené nedostatky, které brání zařazení resp. setrvání v kategoriích A nebo B.</w:t>
      </w:r>
    </w:p>
    <w:p w14:paraId="42AE2978" w14:textId="77777777" w:rsidR="00134245" w:rsidRDefault="00331F3A" w:rsidP="00134245">
      <w:pPr>
        <w:pStyle w:val="Zkladntext2"/>
        <w:spacing w:after="0" w:line="240" w:lineRule="auto"/>
        <w:ind w:firstLine="227"/>
        <w:rPr>
          <w:bCs/>
          <w:color w:val="000000" w:themeColor="text1"/>
        </w:rPr>
      </w:pPr>
      <w:r w:rsidRPr="00134245">
        <w:rPr>
          <w:bCs/>
          <w:color w:val="000000" w:themeColor="text1"/>
        </w:rPr>
        <w:t xml:space="preserve">Dodavatel neplní </w:t>
      </w:r>
      <w:proofErr w:type="spellStart"/>
      <w:r w:rsidRPr="00134245">
        <w:rPr>
          <w:bCs/>
          <w:color w:val="000000" w:themeColor="text1"/>
        </w:rPr>
        <w:t>kriteria</w:t>
      </w:r>
      <w:proofErr w:type="spellEnd"/>
      <w:r w:rsidRPr="00134245">
        <w:rPr>
          <w:bCs/>
          <w:color w:val="000000" w:themeColor="text1"/>
        </w:rPr>
        <w:t xml:space="preserve"> - hodnocení některého </w:t>
      </w:r>
      <w:proofErr w:type="spellStart"/>
      <w:r w:rsidRPr="00134245">
        <w:rPr>
          <w:bCs/>
          <w:color w:val="000000" w:themeColor="text1"/>
        </w:rPr>
        <w:t>kriteria</w:t>
      </w:r>
      <w:proofErr w:type="spellEnd"/>
      <w:r w:rsidRPr="00134245">
        <w:rPr>
          <w:bCs/>
          <w:color w:val="000000" w:themeColor="text1"/>
        </w:rPr>
        <w:t xml:space="preserve"> je jako nevyhovující.</w:t>
      </w:r>
    </w:p>
    <w:p w14:paraId="2E79BB09" w14:textId="77777777" w:rsidR="00331F3A" w:rsidRPr="00134245" w:rsidRDefault="00331F3A" w:rsidP="00134245">
      <w:pPr>
        <w:pStyle w:val="Zkladntext2"/>
        <w:spacing w:line="240" w:lineRule="auto"/>
        <w:ind w:firstLine="227"/>
        <w:rPr>
          <w:bCs/>
          <w:color w:val="000000" w:themeColor="text1"/>
        </w:rPr>
      </w:pPr>
      <w:r w:rsidRPr="00134245">
        <w:rPr>
          <w:color w:val="000000" w:themeColor="text1"/>
        </w:rPr>
        <w:t>Odpovědný pracovník musí iniciovat nápravu nebo začít vyhledávat nového dodavatele pro uvedené dodávky.</w:t>
      </w:r>
    </w:p>
    <w:p w14:paraId="0F0904F7" w14:textId="77777777" w:rsidR="00393CE8" w:rsidRDefault="00331F3A" w:rsidP="00331F3A">
      <w:pPr>
        <w:jc w:val="both"/>
        <w:rPr>
          <w:color w:val="000000" w:themeColor="text1"/>
        </w:rPr>
      </w:pPr>
      <w:r w:rsidRPr="00134245">
        <w:rPr>
          <w:b/>
          <w:color w:val="000000" w:themeColor="text1"/>
        </w:rPr>
        <w:t>Nový dodavatel</w:t>
      </w:r>
      <w:r w:rsidR="00393CE8">
        <w:rPr>
          <w:b/>
          <w:color w:val="000000" w:themeColor="text1"/>
        </w:rPr>
        <w:t xml:space="preserve"> - </w:t>
      </w:r>
      <w:r w:rsidRPr="00134245">
        <w:rPr>
          <w:color w:val="000000" w:themeColor="text1"/>
        </w:rPr>
        <w:t>dodavatel, u něhož nejsou žádné předchozí zkušenosti plynoucí ze vzájemné spolupráce. U takových dodavatelů je třeba postupovat v počátcích spolupráce obzvlášť opatrně a důsledně provádět ověření nakupovaného produktu z hlediska kvality a z hlediska dodržení objednávky.</w:t>
      </w:r>
    </w:p>
    <w:p w14:paraId="68103026" w14:textId="77777777" w:rsidR="00331F3A" w:rsidRPr="00134245" w:rsidRDefault="00393CE8" w:rsidP="00331F3A">
      <w:pPr>
        <w:jc w:val="both"/>
        <w:rPr>
          <w:color w:val="000000" w:themeColor="text1"/>
        </w:rPr>
      </w:pPr>
      <w:r>
        <w:rPr>
          <w:color w:val="000000" w:themeColor="text1"/>
        </w:rPr>
        <w:tab/>
      </w:r>
      <w:r>
        <w:rPr>
          <w:color w:val="000000" w:themeColor="text1"/>
        </w:rPr>
        <w:tab/>
        <w:t xml:space="preserve">- </w:t>
      </w:r>
      <w:r w:rsidR="00EE66A7">
        <w:rPr>
          <w:color w:val="000000" w:themeColor="text1"/>
        </w:rPr>
        <w:t xml:space="preserve">dodavatelé, kteří nejsou v kategorii </w:t>
      </w:r>
      <w:r w:rsidR="00EE66A7">
        <w:rPr>
          <w:b/>
          <w:color w:val="000000" w:themeColor="text1"/>
        </w:rPr>
        <w:t>B</w:t>
      </w:r>
      <w:r w:rsidR="00EE66A7">
        <w:rPr>
          <w:color w:val="000000" w:themeColor="text1"/>
        </w:rPr>
        <w:t xml:space="preserve"> nebo </w:t>
      </w:r>
      <w:r w:rsidR="00EE66A7">
        <w:rPr>
          <w:b/>
          <w:color w:val="000000" w:themeColor="text1"/>
        </w:rPr>
        <w:t>C</w:t>
      </w:r>
      <w:r w:rsidR="00EE66A7">
        <w:rPr>
          <w:color w:val="000000" w:themeColor="text1"/>
        </w:rPr>
        <w:t xml:space="preserve"> považujeme za dodavatele kategorie </w:t>
      </w:r>
      <w:r w:rsidR="00EE66A7">
        <w:rPr>
          <w:b/>
          <w:color w:val="000000" w:themeColor="text1"/>
        </w:rPr>
        <w:t>A</w:t>
      </w:r>
      <w:r w:rsidR="00EE66A7">
        <w:rPr>
          <w:color w:val="000000" w:themeColor="text1"/>
        </w:rPr>
        <w:t xml:space="preserve"> </w:t>
      </w:r>
      <w:r w:rsidR="00331F3A" w:rsidRPr="00134245">
        <w:rPr>
          <w:color w:val="000000" w:themeColor="text1"/>
        </w:rPr>
        <w:t xml:space="preserve"> </w:t>
      </w:r>
    </w:p>
    <w:p w14:paraId="50141964" w14:textId="77777777" w:rsidR="00777D8D" w:rsidRPr="00134245" w:rsidRDefault="00047968" w:rsidP="00B553B9">
      <w:pPr>
        <w:pStyle w:val="Nadpis1"/>
        <w:numPr>
          <w:ilvl w:val="3"/>
          <w:numId w:val="31"/>
        </w:numPr>
        <w:jc w:val="both"/>
        <w:rPr>
          <w:rFonts w:ascii="Times New Roman" w:hAnsi="Times New Roman" w:cs="Times New Roman"/>
          <w:color w:val="000000" w:themeColor="text1"/>
          <w:sz w:val="22"/>
        </w:rPr>
      </w:pPr>
      <w:bookmarkStart w:id="107" w:name="_Toc301170842"/>
      <w:bookmarkStart w:id="108" w:name="_Toc503889837"/>
      <w:r w:rsidRPr="00134245">
        <w:rPr>
          <w:rFonts w:ascii="Times New Roman" w:hAnsi="Times New Roman" w:cs="Times New Roman"/>
          <w:color w:val="000000" w:themeColor="text1"/>
          <w:sz w:val="22"/>
        </w:rPr>
        <w:t>Výběr dodavatelů</w:t>
      </w:r>
      <w:bookmarkEnd w:id="107"/>
      <w:bookmarkEnd w:id="108"/>
    </w:p>
    <w:p w14:paraId="2E1EE746" w14:textId="77777777" w:rsidR="00047968" w:rsidRPr="00134245" w:rsidRDefault="00047968" w:rsidP="00047968">
      <w:pPr>
        <w:rPr>
          <w:color w:val="000000" w:themeColor="text1"/>
        </w:rPr>
      </w:pPr>
    </w:p>
    <w:p w14:paraId="729B2904" w14:textId="77777777" w:rsidR="00047968" w:rsidRPr="00134245" w:rsidRDefault="00047968" w:rsidP="00047968">
      <w:pPr>
        <w:spacing w:after="120"/>
        <w:ind w:firstLine="142"/>
        <w:jc w:val="both"/>
        <w:rPr>
          <w:color w:val="000000" w:themeColor="text1"/>
        </w:rPr>
      </w:pPr>
      <w:r w:rsidRPr="00134245">
        <w:rPr>
          <w:color w:val="000000" w:themeColor="text1"/>
        </w:rPr>
        <w:t>Dodavatelé jsou vybíráni dle Seznamu schválených dodavatelů, který byl zpracován na základě jejich vyhodnocení plnit dodávky. Odpovědný pracovník vybírá dodavatele v následujícím pořadí:</w:t>
      </w:r>
    </w:p>
    <w:p w14:paraId="45816E52" w14:textId="77777777" w:rsidR="00047968" w:rsidRPr="00134245" w:rsidRDefault="00047968" w:rsidP="00047968">
      <w:pPr>
        <w:rPr>
          <w:color w:val="000000" w:themeColor="text1"/>
        </w:rPr>
      </w:pPr>
      <w:r w:rsidRPr="00134245">
        <w:rPr>
          <w:color w:val="000000" w:themeColor="text1"/>
        </w:rPr>
        <w:t>1.</w:t>
      </w:r>
      <w:r w:rsidRPr="00134245">
        <w:rPr>
          <w:color w:val="000000" w:themeColor="text1"/>
        </w:rPr>
        <w:tab/>
        <w:t>poptávka u dodavatelů kategorie „A“</w:t>
      </w:r>
    </w:p>
    <w:p w14:paraId="117220F9" w14:textId="77777777" w:rsidR="00047968" w:rsidRPr="00C15242" w:rsidRDefault="00047968" w:rsidP="00B553B9">
      <w:pPr>
        <w:numPr>
          <w:ilvl w:val="0"/>
          <w:numId w:val="13"/>
        </w:numPr>
        <w:rPr>
          <w:color w:val="000000" w:themeColor="text1"/>
        </w:rPr>
      </w:pPr>
      <w:r w:rsidRPr="00134245">
        <w:rPr>
          <w:color w:val="000000" w:themeColor="text1"/>
        </w:rPr>
        <w:t>poptávka u dodavatelů kategorie „B“</w:t>
      </w:r>
    </w:p>
    <w:p w14:paraId="6267BA7C" w14:textId="77777777" w:rsidR="00047968" w:rsidRPr="00134245" w:rsidRDefault="00047968" w:rsidP="00B553B9">
      <w:pPr>
        <w:numPr>
          <w:ilvl w:val="0"/>
          <w:numId w:val="13"/>
        </w:numPr>
        <w:rPr>
          <w:color w:val="000000" w:themeColor="text1"/>
        </w:rPr>
      </w:pPr>
      <w:r w:rsidRPr="00134245">
        <w:rPr>
          <w:color w:val="000000" w:themeColor="text1"/>
        </w:rPr>
        <w:t xml:space="preserve">poptávka u nových dodavatelů  </w:t>
      </w:r>
    </w:p>
    <w:p w14:paraId="406A1292" w14:textId="77777777" w:rsidR="00047968" w:rsidRPr="00134245" w:rsidRDefault="00C15242" w:rsidP="00047968">
      <w:pPr>
        <w:spacing w:after="120"/>
        <w:ind w:firstLine="142"/>
        <w:jc w:val="both"/>
        <w:rPr>
          <w:color w:val="000000" w:themeColor="text1"/>
        </w:rPr>
      </w:pPr>
      <w:r>
        <w:rPr>
          <w:color w:val="000000" w:themeColor="text1"/>
        </w:rPr>
        <w:t>Poptávka</w:t>
      </w:r>
      <w:r w:rsidR="00047968" w:rsidRPr="00134245">
        <w:rPr>
          <w:color w:val="000000" w:themeColor="text1"/>
        </w:rPr>
        <w:t xml:space="preserve"> u dodavatelů kategorie „C“</w:t>
      </w:r>
      <w:r>
        <w:rPr>
          <w:color w:val="000000" w:themeColor="text1"/>
        </w:rPr>
        <w:t xml:space="preserve"> není možná.</w:t>
      </w:r>
    </w:p>
    <w:p w14:paraId="4057379E" w14:textId="77777777" w:rsidR="00777D8D" w:rsidRPr="00656C14" w:rsidRDefault="00047968" w:rsidP="00B553B9">
      <w:pPr>
        <w:pStyle w:val="Nadpis1"/>
        <w:numPr>
          <w:ilvl w:val="2"/>
          <w:numId w:val="31"/>
        </w:numPr>
        <w:jc w:val="both"/>
        <w:rPr>
          <w:rFonts w:ascii="Times New Roman" w:hAnsi="Times New Roman" w:cs="Times New Roman"/>
          <w:color w:val="000000" w:themeColor="text1"/>
          <w:sz w:val="22"/>
        </w:rPr>
      </w:pPr>
      <w:bookmarkStart w:id="109" w:name="_Toc301170843"/>
      <w:bookmarkStart w:id="110" w:name="_Toc503889838"/>
      <w:r w:rsidRPr="00656C14">
        <w:rPr>
          <w:rFonts w:ascii="Times New Roman" w:hAnsi="Times New Roman" w:cs="Times New Roman"/>
          <w:color w:val="000000" w:themeColor="text1"/>
          <w:sz w:val="22"/>
        </w:rPr>
        <w:t>Informace pro nakupování</w:t>
      </w:r>
      <w:bookmarkEnd w:id="109"/>
      <w:bookmarkEnd w:id="110"/>
    </w:p>
    <w:p w14:paraId="6CFD744C" w14:textId="77777777" w:rsidR="00047968" w:rsidRPr="00656C14" w:rsidRDefault="00047968" w:rsidP="00047968"/>
    <w:p w14:paraId="526387E3" w14:textId="59980C48" w:rsidR="00047968" w:rsidRPr="00656C14" w:rsidRDefault="00047968" w:rsidP="00047968">
      <w:pPr>
        <w:spacing w:after="120"/>
        <w:ind w:firstLine="142"/>
        <w:jc w:val="both"/>
      </w:pPr>
      <w:r w:rsidRPr="00656C14">
        <w:t>Požadavek na nákup musí jednoznačně určit objednávaný produkt. Kvalitativní specifikace mohou být dány dohodou s dodavatelem nebo technickými normami.</w:t>
      </w:r>
      <w:r w:rsidR="000D6471">
        <w:t xml:space="preserve"> </w:t>
      </w:r>
      <w:r w:rsidR="000D6471" w:rsidRPr="000D6471">
        <w:rPr>
          <w:highlight w:val="yellow"/>
        </w:rPr>
        <w:t>V PŘÍPADĚ NÁKUPU CHEMICKÝCH LÁTEK A SMĚSÍ A NEBO LÁTEKS NEPŘÍZNIVÝM VLIVEM NA ŽP, MUSÍ BÝT PŘED OBJEDNÁNÍ NOVĚ POUŽÍVANÉ LÁTKY V ORGANIZACI PROJEDNÁNO S PRACOVNÍKEM ODPOVĚDNÝM ZA EMS A BOZP</w:t>
      </w:r>
      <w:r w:rsidR="000D6471">
        <w:t xml:space="preserve"> </w:t>
      </w:r>
    </w:p>
    <w:p w14:paraId="4F60E81B" w14:textId="77777777" w:rsidR="00777D8D" w:rsidRPr="00656C14" w:rsidRDefault="00047968" w:rsidP="00B553B9">
      <w:pPr>
        <w:pStyle w:val="Nadpis1"/>
        <w:numPr>
          <w:ilvl w:val="3"/>
          <w:numId w:val="31"/>
        </w:numPr>
        <w:jc w:val="both"/>
        <w:rPr>
          <w:rFonts w:ascii="Times New Roman" w:hAnsi="Times New Roman" w:cs="Times New Roman"/>
          <w:color w:val="000000" w:themeColor="text1"/>
          <w:sz w:val="22"/>
        </w:rPr>
      </w:pPr>
      <w:bookmarkStart w:id="111" w:name="_Toc301170844"/>
      <w:bookmarkStart w:id="112" w:name="_Toc503889839"/>
      <w:r w:rsidRPr="00656C14">
        <w:rPr>
          <w:rFonts w:ascii="Times New Roman" w:hAnsi="Times New Roman" w:cs="Times New Roman"/>
          <w:color w:val="000000" w:themeColor="text1"/>
          <w:sz w:val="22"/>
        </w:rPr>
        <w:t>Specifikace pro nákup</w:t>
      </w:r>
      <w:bookmarkEnd w:id="111"/>
      <w:bookmarkEnd w:id="112"/>
    </w:p>
    <w:p w14:paraId="53B52913" w14:textId="77777777" w:rsidR="00047968" w:rsidRPr="00656C14" w:rsidRDefault="00047968" w:rsidP="00047968"/>
    <w:p w14:paraId="67F5B2DD" w14:textId="77777777" w:rsidR="00047968" w:rsidRPr="00656C14" w:rsidRDefault="00047968" w:rsidP="00047968">
      <w:pPr>
        <w:spacing w:after="120"/>
        <w:ind w:firstLine="142"/>
        <w:jc w:val="both"/>
        <w:rPr>
          <w:color w:val="000000"/>
        </w:rPr>
      </w:pPr>
      <w:r w:rsidRPr="00656C14">
        <w:rPr>
          <w:color w:val="000000"/>
        </w:rPr>
        <w:t xml:space="preserve">Specifikace je řešena vždy objednávkou kde </w:t>
      </w:r>
      <w:r w:rsidR="00167DFC" w:rsidRPr="00656C14">
        <w:rPr>
          <w:color w:val="000000"/>
        </w:rPr>
        <w:t>odpovědný pracovník jasně definuje</w:t>
      </w:r>
      <w:r w:rsidRPr="00656C14">
        <w:rPr>
          <w:color w:val="000000"/>
        </w:rPr>
        <w:t xml:space="preserve"> předmět náku</w:t>
      </w:r>
      <w:r w:rsidR="00167DFC" w:rsidRPr="00656C14">
        <w:rPr>
          <w:color w:val="000000"/>
        </w:rPr>
        <w:t>p</w:t>
      </w:r>
      <w:r w:rsidRPr="00656C14">
        <w:rPr>
          <w:color w:val="000000"/>
        </w:rPr>
        <w:t>. Je zásadou, že v objednávce</w:t>
      </w:r>
      <w:r w:rsidR="00167DFC" w:rsidRPr="00656C14">
        <w:rPr>
          <w:color w:val="000000"/>
        </w:rPr>
        <w:t xml:space="preserve"> musí být přesně definováno </w:t>
      </w:r>
      <w:r w:rsidRPr="00656C14">
        <w:rPr>
          <w:color w:val="000000"/>
        </w:rPr>
        <w:t xml:space="preserve">nebo kódem odkazováno na přesnou specifikaci </w:t>
      </w:r>
      <w:r w:rsidR="00167DFC" w:rsidRPr="00656C14">
        <w:rPr>
          <w:color w:val="000000"/>
        </w:rPr>
        <w:t>předmětu nákupu</w:t>
      </w:r>
      <w:r w:rsidRPr="00656C14">
        <w:rPr>
          <w:color w:val="000000"/>
        </w:rPr>
        <w:t>.</w:t>
      </w:r>
    </w:p>
    <w:p w14:paraId="57DBB6E1" w14:textId="77777777" w:rsidR="00047968" w:rsidRPr="00656C14" w:rsidRDefault="00167DFC" w:rsidP="00B553B9">
      <w:pPr>
        <w:pStyle w:val="Nadpis1"/>
        <w:numPr>
          <w:ilvl w:val="2"/>
          <w:numId w:val="31"/>
        </w:numPr>
        <w:jc w:val="both"/>
        <w:rPr>
          <w:rFonts w:ascii="Times New Roman" w:hAnsi="Times New Roman" w:cs="Times New Roman"/>
          <w:color w:val="000000" w:themeColor="text1"/>
          <w:sz w:val="22"/>
        </w:rPr>
      </w:pPr>
      <w:r w:rsidRPr="00656C14">
        <w:rPr>
          <w:rFonts w:ascii="Times New Roman" w:hAnsi="Times New Roman" w:cs="Times New Roman"/>
          <w:color w:val="000000" w:themeColor="text1"/>
          <w:sz w:val="22"/>
        </w:rPr>
        <w:t xml:space="preserve"> </w:t>
      </w:r>
      <w:bookmarkStart w:id="113" w:name="_Toc301170845"/>
      <w:bookmarkStart w:id="114" w:name="_Toc503889840"/>
      <w:r w:rsidRPr="00656C14">
        <w:rPr>
          <w:rFonts w:ascii="Times New Roman" w:hAnsi="Times New Roman" w:cs="Times New Roman"/>
          <w:color w:val="000000" w:themeColor="text1"/>
          <w:sz w:val="22"/>
        </w:rPr>
        <w:t>Ověřování nakupovaného produktu</w:t>
      </w:r>
      <w:bookmarkEnd w:id="113"/>
      <w:bookmarkEnd w:id="114"/>
    </w:p>
    <w:p w14:paraId="2303B37A" w14:textId="77777777" w:rsidR="00047968" w:rsidRPr="00656C14" w:rsidRDefault="00167DFC" w:rsidP="00B553B9">
      <w:pPr>
        <w:pStyle w:val="Nadpis1"/>
        <w:numPr>
          <w:ilvl w:val="3"/>
          <w:numId w:val="31"/>
        </w:numPr>
        <w:jc w:val="both"/>
        <w:rPr>
          <w:rFonts w:ascii="Times New Roman" w:hAnsi="Times New Roman" w:cs="Times New Roman"/>
          <w:color w:val="000000" w:themeColor="text1"/>
          <w:sz w:val="22"/>
        </w:rPr>
      </w:pPr>
      <w:bookmarkStart w:id="115" w:name="_Toc301170846"/>
      <w:bookmarkStart w:id="116" w:name="_Toc503889841"/>
      <w:r w:rsidRPr="00656C14">
        <w:rPr>
          <w:rFonts w:ascii="Times New Roman" w:hAnsi="Times New Roman" w:cs="Times New Roman"/>
          <w:color w:val="000000" w:themeColor="text1"/>
          <w:sz w:val="22"/>
        </w:rPr>
        <w:t>Ověřování nákupu materiálu, dopravy, mycích a opravárenských služeb</w:t>
      </w:r>
      <w:bookmarkEnd w:id="115"/>
      <w:bookmarkEnd w:id="116"/>
    </w:p>
    <w:p w14:paraId="60090BB6" w14:textId="77777777" w:rsidR="00167DFC" w:rsidRPr="00656C14" w:rsidRDefault="00167DFC" w:rsidP="00167DFC"/>
    <w:p w14:paraId="56132E64" w14:textId="77777777" w:rsidR="00167DFC" w:rsidRPr="00656C14" w:rsidRDefault="00167DFC" w:rsidP="00167DFC">
      <w:pPr>
        <w:ind w:firstLine="142"/>
        <w:jc w:val="both"/>
      </w:pPr>
      <w:r w:rsidRPr="00656C14">
        <w:t>Řidič nebo jiný pověřený pracovník provádí kontrolu:</w:t>
      </w:r>
    </w:p>
    <w:p w14:paraId="38E79409" w14:textId="77777777" w:rsidR="00167DFC" w:rsidRPr="00656C14" w:rsidRDefault="00167DFC" w:rsidP="00167DFC">
      <w:pPr>
        <w:ind w:firstLine="142"/>
        <w:jc w:val="both"/>
      </w:pPr>
    </w:p>
    <w:p w14:paraId="2726F1B7" w14:textId="77777777" w:rsidR="00167DFC" w:rsidRPr="00656C14" w:rsidRDefault="00167DFC" w:rsidP="00B553B9">
      <w:pPr>
        <w:numPr>
          <w:ilvl w:val="0"/>
          <w:numId w:val="14"/>
        </w:numPr>
        <w:ind w:left="357" w:hanging="357"/>
        <w:jc w:val="both"/>
      </w:pPr>
      <w:r w:rsidRPr="00656C14">
        <w:t>průběhu poskytování služby, je-li to možné</w:t>
      </w:r>
    </w:p>
    <w:p w14:paraId="1C13C828" w14:textId="77777777" w:rsidR="00167DFC" w:rsidRPr="00656C14" w:rsidRDefault="00167DFC" w:rsidP="00B553B9">
      <w:pPr>
        <w:numPr>
          <w:ilvl w:val="0"/>
          <w:numId w:val="14"/>
        </w:numPr>
        <w:ind w:left="357" w:hanging="357"/>
        <w:jc w:val="both"/>
      </w:pPr>
      <w:r w:rsidRPr="00656C14">
        <w:lastRenderedPageBreak/>
        <w:t>při přebírání vozidla po provedeném servisním úkonu vizuálně zkontroluje technický stav vozidla a úplnost technického vybavení</w:t>
      </w:r>
    </w:p>
    <w:p w14:paraId="3DF275BB" w14:textId="77777777" w:rsidR="00167DFC" w:rsidRPr="00656C14" w:rsidRDefault="00167DFC" w:rsidP="00B553B9">
      <w:pPr>
        <w:numPr>
          <w:ilvl w:val="0"/>
          <w:numId w:val="14"/>
        </w:numPr>
        <w:ind w:left="357" w:hanging="357"/>
        <w:jc w:val="both"/>
      </w:pPr>
      <w:r w:rsidRPr="00656C14">
        <w:t>ověří funkčnost zařízení po provedené opravě nebo servisním zásahu podle pokynů, které vyplynuly z hodnocení dodavatele.</w:t>
      </w:r>
    </w:p>
    <w:p w14:paraId="199B608D" w14:textId="77777777" w:rsidR="00167DFC" w:rsidRPr="00B616C9" w:rsidRDefault="00167DFC" w:rsidP="00B553B9">
      <w:pPr>
        <w:numPr>
          <w:ilvl w:val="0"/>
          <w:numId w:val="14"/>
        </w:numPr>
        <w:ind w:left="357" w:hanging="357"/>
        <w:jc w:val="both"/>
      </w:pPr>
      <w:r w:rsidRPr="00B616C9">
        <w:t>vyžádá si doklad o provedených servisních úkonech, mytí a výsledku případných kontrolních měření. Obdr</w:t>
      </w:r>
      <w:bookmarkStart w:id="117" w:name="_Toc349393024"/>
      <w:bookmarkStart w:id="118" w:name="_Toc362858892"/>
      <w:r w:rsidRPr="00B616C9">
        <w:t xml:space="preserve">žené dokumenty odevzdá </w:t>
      </w:r>
      <w:r w:rsidR="00B616C9" w:rsidRPr="00B616C9">
        <w:t xml:space="preserve">vedoucímu dílny, </w:t>
      </w:r>
      <w:r w:rsidRPr="00B616C9">
        <w:t>technikovi</w:t>
      </w:r>
      <w:bookmarkEnd w:id="117"/>
      <w:bookmarkEnd w:id="118"/>
      <w:r w:rsidR="00B616C9" w:rsidRPr="00B616C9">
        <w:t xml:space="preserve"> nebo přímo na účtárnu</w:t>
      </w:r>
    </w:p>
    <w:p w14:paraId="78D3BDFD" w14:textId="77777777" w:rsidR="00167DFC" w:rsidRPr="00656C14" w:rsidRDefault="00F04269" w:rsidP="00B553B9">
      <w:pPr>
        <w:numPr>
          <w:ilvl w:val="0"/>
          <w:numId w:val="14"/>
        </w:numPr>
        <w:ind w:left="357" w:hanging="357"/>
        <w:jc w:val="both"/>
      </w:pPr>
      <w:r w:rsidRPr="00656C14">
        <w:t>identity, ú</w:t>
      </w:r>
      <w:r w:rsidR="00167DFC" w:rsidRPr="00656C14">
        <w:t>plnosti a neporušenosti</w:t>
      </w:r>
      <w:r w:rsidRPr="00656C14">
        <w:t xml:space="preserve"> nakupovaného materiálu</w:t>
      </w:r>
    </w:p>
    <w:p w14:paraId="6E2C78A9" w14:textId="77777777" w:rsidR="00047968" w:rsidRPr="00656C14" w:rsidRDefault="00F04269" w:rsidP="00B553B9">
      <w:pPr>
        <w:pStyle w:val="Nadpis1"/>
        <w:numPr>
          <w:ilvl w:val="3"/>
          <w:numId w:val="31"/>
        </w:numPr>
        <w:jc w:val="both"/>
        <w:rPr>
          <w:rFonts w:ascii="Times New Roman" w:hAnsi="Times New Roman" w:cs="Times New Roman"/>
          <w:color w:val="000000" w:themeColor="text1"/>
          <w:sz w:val="22"/>
        </w:rPr>
      </w:pPr>
      <w:bookmarkStart w:id="119" w:name="_Toc301170847"/>
      <w:bookmarkStart w:id="120" w:name="_Toc503889842"/>
      <w:r w:rsidRPr="00656C14">
        <w:rPr>
          <w:rFonts w:ascii="Times New Roman" w:hAnsi="Times New Roman" w:cs="Times New Roman"/>
          <w:color w:val="000000" w:themeColor="text1"/>
          <w:sz w:val="22"/>
        </w:rPr>
        <w:t>Záznamy z ověřování</w:t>
      </w:r>
      <w:bookmarkEnd w:id="119"/>
      <w:bookmarkEnd w:id="120"/>
    </w:p>
    <w:p w14:paraId="3B1DDF02" w14:textId="77777777" w:rsidR="00F04269" w:rsidRPr="00656C14" w:rsidRDefault="00F04269" w:rsidP="00F04269"/>
    <w:p w14:paraId="0401340F" w14:textId="77777777" w:rsidR="00B7694B" w:rsidRPr="00656C14" w:rsidRDefault="00B7694B" w:rsidP="00B7694B">
      <w:pPr>
        <w:ind w:firstLine="142"/>
        <w:jc w:val="both"/>
        <w:rPr>
          <w:color w:val="000000"/>
        </w:rPr>
      </w:pPr>
      <w:r w:rsidRPr="00656C14">
        <w:t xml:space="preserve">Záznamem o ověření a převzetí dodávky dle specifikací a stanoveného rozsahu přejímky je autorizace </w:t>
      </w:r>
      <w:r w:rsidRPr="00656C14">
        <w:rPr>
          <w:color w:val="000000"/>
        </w:rPr>
        <w:t>příjmového dokladu (odškrtnutí položek, pokud je více položek, datum a podpis přejímajícího).</w:t>
      </w:r>
    </w:p>
    <w:p w14:paraId="3D36DF3E" w14:textId="77777777" w:rsidR="00047968" w:rsidRPr="00656C14" w:rsidRDefault="00B7694B" w:rsidP="00B553B9">
      <w:pPr>
        <w:pStyle w:val="Nadpis1"/>
        <w:numPr>
          <w:ilvl w:val="2"/>
          <w:numId w:val="31"/>
        </w:numPr>
        <w:jc w:val="both"/>
        <w:rPr>
          <w:rFonts w:ascii="Times New Roman" w:hAnsi="Times New Roman" w:cs="Times New Roman"/>
          <w:color w:val="000000" w:themeColor="text1"/>
          <w:sz w:val="22"/>
        </w:rPr>
      </w:pPr>
      <w:r w:rsidRPr="00656C14">
        <w:rPr>
          <w:rFonts w:ascii="Times New Roman" w:hAnsi="Times New Roman" w:cs="Times New Roman"/>
          <w:color w:val="000000" w:themeColor="text1"/>
          <w:sz w:val="22"/>
        </w:rPr>
        <w:t xml:space="preserve"> </w:t>
      </w:r>
      <w:bookmarkStart w:id="121" w:name="_Toc301170848"/>
      <w:bookmarkStart w:id="122" w:name="_Toc503889843"/>
      <w:r w:rsidRPr="00656C14">
        <w:rPr>
          <w:rFonts w:ascii="Times New Roman" w:hAnsi="Times New Roman" w:cs="Times New Roman"/>
          <w:color w:val="000000" w:themeColor="text1"/>
          <w:sz w:val="22"/>
        </w:rPr>
        <w:t>Řešení sporů v oblasti nákupu</w:t>
      </w:r>
      <w:bookmarkEnd w:id="121"/>
      <w:bookmarkEnd w:id="122"/>
    </w:p>
    <w:p w14:paraId="7D1F2569" w14:textId="77777777" w:rsidR="00B7694B" w:rsidRPr="00656C14" w:rsidRDefault="00B7694B" w:rsidP="00B7694B"/>
    <w:p w14:paraId="2EEB2FD2" w14:textId="38E5C6C4" w:rsidR="00B7694B" w:rsidRPr="00656C14" w:rsidRDefault="00B7694B" w:rsidP="00B7694B">
      <w:pPr>
        <w:ind w:firstLine="142"/>
        <w:jc w:val="both"/>
      </w:pPr>
      <w:r w:rsidRPr="00656C14">
        <w:t xml:space="preserve">Veškeré neshody nebo spory v oblasti nákupu jsou řešeny jednatelem nebo odpovědným pracovníky dle nakupovaného produktu a jsou zaznamenávány do </w:t>
      </w:r>
      <w:r w:rsidRPr="00656C14">
        <w:rPr>
          <w:b/>
        </w:rPr>
        <w:t>Knihy neshod</w:t>
      </w:r>
      <w:r w:rsidRPr="00656C14">
        <w:t xml:space="preserve"> dle kapitoly 8.3. této </w:t>
      </w:r>
      <w:r w:rsidR="00DA0B93">
        <w:t>PIM</w:t>
      </w:r>
      <w:r w:rsidRPr="00656C14">
        <w:t>.</w:t>
      </w:r>
    </w:p>
    <w:p w14:paraId="0F965CBD" w14:textId="77777777" w:rsidR="00047968" w:rsidRPr="00B616C9" w:rsidRDefault="00E90C6E" w:rsidP="00B553B9">
      <w:pPr>
        <w:pStyle w:val="Nadpis1"/>
        <w:numPr>
          <w:ilvl w:val="2"/>
          <w:numId w:val="31"/>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123" w:name="_Toc301170849"/>
      <w:bookmarkStart w:id="124" w:name="_Toc503889844"/>
      <w:r w:rsidR="00B612CC" w:rsidRPr="00B616C9">
        <w:rPr>
          <w:rFonts w:ascii="Times New Roman" w:hAnsi="Times New Roman" w:cs="Times New Roman"/>
          <w:color w:val="000000" w:themeColor="text1"/>
          <w:sz w:val="22"/>
        </w:rPr>
        <w:t xml:space="preserve">Záznamy o </w:t>
      </w:r>
      <w:r>
        <w:rPr>
          <w:rFonts w:ascii="Times New Roman" w:hAnsi="Times New Roman" w:cs="Times New Roman"/>
          <w:color w:val="000000" w:themeColor="text1"/>
          <w:sz w:val="22"/>
        </w:rPr>
        <w:t>kvalitě</w:t>
      </w:r>
      <w:bookmarkEnd w:id="123"/>
      <w:bookmarkEnd w:id="124"/>
    </w:p>
    <w:p w14:paraId="16708326" w14:textId="77777777" w:rsidR="00B612CC" w:rsidRPr="00B616C9" w:rsidRDefault="00B612CC" w:rsidP="00B612CC">
      <w:pPr>
        <w:rPr>
          <w:color w:val="000000" w:themeColor="text1"/>
        </w:rPr>
      </w:pPr>
    </w:p>
    <w:p w14:paraId="7563FD07" w14:textId="77777777" w:rsidR="005F539B" w:rsidRPr="005F539B" w:rsidRDefault="00B612CC" w:rsidP="005F539B">
      <w:pPr>
        <w:ind w:firstLine="142"/>
        <w:rPr>
          <w:iCs/>
          <w:color w:val="000000" w:themeColor="text1"/>
        </w:rPr>
      </w:pPr>
      <w:r w:rsidRPr="00B616C9">
        <w:rPr>
          <w:iCs/>
          <w:color w:val="000000" w:themeColor="text1"/>
        </w:rPr>
        <w:t xml:space="preserve">Záznamy o jakosti v oblasti nákupu jsou součástí účetních dokladů a jsou společně s nimi uloženy (objednávky, záznamy o provedených úkonech či zkouškách </w:t>
      </w:r>
      <w:r w:rsidR="00B616C9">
        <w:rPr>
          <w:iCs/>
          <w:color w:val="000000" w:themeColor="text1"/>
        </w:rPr>
        <w:t>–</w:t>
      </w:r>
      <w:r w:rsidRPr="00B616C9">
        <w:rPr>
          <w:iCs/>
          <w:color w:val="000000" w:themeColor="text1"/>
        </w:rPr>
        <w:t xml:space="preserve"> opravy, evidence nákupu ND</w:t>
      </w:r>
      <w:r w:rsidR="00B616C9">
        <w:rPr>
          <w:iCs/>
          <w:color w:val="000000" w:themeColor="text1"/>
        </w:rPr>
        <w:t>, d</w:t>
      </w:r>
      <w:r w:rsidRPr="00B616C9">
        <w:rPr>
          <w:iCs/>
          <w:color w:val="000000" w:themeColor="text1"/>
        </w:rPr>
        <w:t>odací list, faktura, daňový doklad</w:t>
      </w:r>
      <w:r w:rsidR="00B616C9">
        <w:rPr>
          <w:iCs/>
          <w:color w:val="000000" w:themeColor="text1"/>
        </w:rPr>
        <w:t>, d</w:t>
      </w:r>
      <w:r w:rsidRPr="00B616C9">
        <w:rPr>
          <w:iCs/>
          <w:color w:val="000000" w:themeColor="text1"/>
        </w:rPr>
        <w:t>oklady k dodávce (atesty, apod.)</w:t>
      </w:r>
      <w:r w:rsidR="00B616C9">
        <w:rPr>
          <w:iCs/>
          <w:color w:val="000000" w:themeColor="text1"/>
        </w:rPr>
        <w:t xml:space="preserve">, </w:t>
      </w:r>
      <w:r w:rsidR="00E90C6E" w:rsidRPr="00BB6FC4">
        <w:rPr>
          <w:iCs/>
          <w:color w:val="000000" w:themeColor="text1"/>
        </w:rPr>
        <w:t>seznam</w:t>
      </w:r>
      <w:r w:rsidRPr="00BB6FC4">
        <w:rPr>
          <w:iCs/>
          <w:color w:val="000000" w:themeColor="text1"/>
        </w:rPr>
        <w:t xml:space="preserve"> dodavatelů</w:t>
      </w:r>
    </w:p>
    <w:p w14:paraId="17EEE68A" w14:textId="77777777" w:rsidR="005F539B" w:rsidRDefault="005F539B" w:rsidP="00B553B9">
      <w:pPr>
        <w:pStyle w:val="Nadpis1"/>
        <w:numPr>
          <w:ilvl w:val="2"/>
          <w:numId w:val="31"/>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125" w:name="_Toc503889845"/>
      <w:r w:rsidRPr="005F539B">
        <w:rPr>
          <w:rFonts w:ascii="Times New Roman" w:hAnsi="Times New Roman" w:cs="Times New Roman"/>
          <w:color w:val="000000" w:themeColor="text1"/>
          <w:sz w:val="22"/>
        </w:rPr>
        <w:t>Evidence PHM</w:t>
      </w:r>
      <w:bookmarkEnd w:id="125"/>
    </w:p>
    <w:p w14:paraId="430EEC50" w14:textId="77777777" w:rsidR="004713C8" w:rsidRDefault="005F539B" w:rsidP="005F539B">
      <w:pPr>
        <w:rPr>
          <w:iCs/>
          <w:color w:val="000000" w:themeColor="text1"/>
        </w:rPr>
      </w:pPr>
      <w:r>
        <w:rPr>
          <w:iCs/>
          <w:color w:val="000000" w:themeColor="text1"/>
        </w:rPr>
        <w:t xml:space="preserve">   </w:t>
      </w:r>
    </w:p>
    <w:p w14:paraId="2E8C8B09" w14:textId="77777777" w:rsidR="005F539B" w:rsidRPr="005F539B" w:rsidRDefault="004713C8" w:rsidP="005F539B">
      <w:pPr>
        <w:rPr>
          <w:iCs/>
          <w:color w:val="000000" w:themeColor="text1"/>
        </w:rPr>
      </w:pPr>
      <w:r>
        <w:rPr>
          <w:iCs/>
          <w:color w:val="000000" w:themeColor="text1"/>
        </w:rPr>
        <w:t xml:space="preserve">   </w:t>
      </w:r>
      <w:r w:rsidR="005F539B" w:rsidRPr="005F539B">
        <w:rPr>
          <w:iCs/>
          <w:color w:val="000000" w:themeColor="text1"/>
        </w:rPr>
        <w:t xml:space="preserve">Záznamy </w:t>
      </w:r>
      <w:r w:rsidR="005F539B">
        <w:rPr>
          <w:iCs/>
          <w:color w:val="000000" w:themeColor="text1"/>
        </w:rPr>
        <w:t>z</w:t>
      </w:r>
      <w:r w:rsidR="005F539B" w:rsidRPr="005F539B">
        <w:rPr>
          <w:iCs/>
          <w:color w:val="000000" w:themeColor="text1"/>
        </w:rPr>
        <w:t xml:space="preserve"> oblasti nákupu</w:t>
      </w:r>
      <w:r w:rsidR="005F539B">
        <w:rPr>
          <w:iCs/>
          <w:color w:val="000000" w:themeColor="text1"/>
        </w:rPr>
        <w:t xml:space="preserve"> a prodeje PHM</w:t>
      </w:r>
      <w:r w:rsidR="005F539B" w:rsidRPr="005F539B">
        <w:rPr>
          <w:iCs/>
          <w:color w:val="000000" w:themeColor="text1"/>
        </w:rPr>
        <w:t xml:space="preserve"> jsou součástí účetních dokladů</w:t>
      </w:r>
      <w:r w:rsidR="005F539B">
        <w:rPr>
          <w:iCs/>
          <w:color w:val="000000" w:themeColor="text1"/>
        </w:rPr>
        <w:t>.</w:t>
      </w:r>
      <w:r w:rsidR="00D03147">
        <w:rPr>
          <w:iCs/>
          <w:color w:val="000000" w:themeColor="text1"/>
        </w:rPr>
        <w:t xml:space="preserve"> Pověřená osoba zpracovává</w:t>
      </w:r>
      <w:r w:rsidR="005F539B">
        <w:rPr>
          <w:iCs/>
          <w:color w:val="000000" w:themeColor="text1"/>
        </w:rPr>
        <w:t xml:space="preserve"> povinnou evidenci dle požadavků celní správy neprodleně po dovoze PHM.</w:t>
      </w:r>
      <w:r>
        <w:rPr>
          <w:iCs/>
          <w:color w:val="000000" w:themeColor="text1"/>
        </w:rPr>
        <w:t xml:space="preserve"> Pověřená osoba kontroluje dodání certifikátů od dodavatele PHM.</w:t>
      </w:r>
    </w:p>
    <w:p w14:paraId="60BEA72B" w14:textId="77777777" w:rsidR="005F539B" w:rsidRPr="005F539B" w:rsidRDefault="005F539B" w:rsidP="005F539B"/>
    <w:p w14:paraId="0D2000BB" w14:textId="77777777" w:rsidR="00047968" w:rsidRPr="00656C14" w:rsidRDefault="00724727" w:rsidP="00B553B9">
      <w:pPr>
        <w:pStyle w:val="Nadpis1"/>
        <w:numPr>
          <w:ilvl w:val="1"/>
          <w:numId w:val="31"/>
        </w:numPr>
        <w:jc w:val="both"/>
        <w:rPr>
          <w:rFonts w:ascii="Times New Roman" w:hAnsi="Times New Roman" w:cs="Times New Roman"/>
          <w:color w:val="000000" w:themeColor="text1"/>
          <w:sz w:val="22"/>
        </w:rPr>
      </w:pPr>
      <w:bookmarkStart w:id="126" w:name="_Toc301170850"/>
      <w:bookmarkStart w:id="127" w:name="_Toc503889846"/>
      <w:r w:rsidRPr="00656C14">
        <w:rPr>
          <w:rFonts w:ascii="Times New Roman" w:hAnsi="Times New Roman" w:cs="Times New Roman"/>
          <w:color w:val="000000" w:themeColor="text1"/>
          <w:sz w:val="22"/>
        </w:rPr>
        <w:t>Poskytování služeb</w:t>
      </w:r>
      <w:bookmarkEnd w:id="126"/>
      <w:bookmarkEnd w:id="127"/>
    </w:p>
    <w:p w14:paraId="1FC8ACD3" w14:textId="77777777" w:rsidR="00724727" w:rsidRPr="00656C14" w:rsidRDefault="00724727" w:rsidP="00B553B9">
      <w:pPr>
        <w:pStyle w:val="Nadpis1"/>
        <w:numPr>
          <w:ilvl w:val="2"/>
          <w:numId w:val="31"/>
        </w:numPr>
        <w:jc w:val="both"/>
        <w:rPr>
          <w:rFonts w:ascii="Times New Roman" w:hAnsi="Times New Roman" w:cs="Times New Roman"/>
          <w:color w:val="000000" w:themeColor="text1"/>
          <w:sz w:val="22"/>
        </w:rPr>
      </w:pPr>
      <w:r w:rsidRPr="00656C14">
        <w:rPr>
          <w:rFonts w:ascii="Times New Roman" w:hAnsi="Times New Roman" w:cs="Times New Roman"/>
          <w:color w:val="000000" w:themeColor="text1"/>
          <w:sz w:val="22"/>
        </w:rPr>
        <w:t xml:space="preserve"> </w:t>
      </w:r>
      <w:bookmarkStart w:id="128" w:name="_Toc301170851"/>
      <w:bookmarkStart w:id="129" w:name="_Toc503889847"/>
      <w:r w:rsidRPr="00656C14">
        <w:rPr>
          <w:rFonts w:ascii="Times New Roman" w:hAnsi="Times New Roman" w:cs="Times New Roman"/>
          <w:color w:val="000000" w:themeColor="text1"/>
          <w:sz w:val="22"/>
        </w:rPr>
        <w:t>Řízení poskytování služeb</w:t>
      </w:r>
      <w:bookmarkEnd w:id="128"/>
      <w:bookmarkEnd w:id="129"/>
    </w:p>
    <w:p w14:paraId="709AD88A" w14:textId="77777777" w:rsidR="00724727" w:rsidRPr="00656C14" w:rsidRDefault="00724727" w:rsidP="00724727"/>
    <w:p w14:paraId="7F7227AE" w14:textId="459FF79E" w:rsidR="00724727" w:rsidRPr="00E90C6E" w:rsidRDefault="00724727" w:rsidP="00724727">
      <w:pPr>
        <w:spacing w:after="120"/>
        <w:ind w:firstLine="142"/>
        <w:jc w:val="both"/>
        <w:rPr>
          <w:b/>
        </w:rPr>
      </w:pPr>
      <w:r w:rsidRPr="00656C14">
        <w:t>Společnost zajišťuje poskytování přepravních služeb v oblasti silniční nákladní dopravy za řízených podmínek, které zajišťují spokojenost zákazníků. Tyto podmínky jsou stanoveny</w:t>
      </w:r>
      <w:r w:rsidR="00E90C6E">
        <w:t xml:space="preserve"> touto </w:t>
      </w:r>
      <w:r w:rsidR="00DA0B93">
        <w:t>PIM</w:t>
      </w:r>
      <w:r w:rsidR="00E90C6E">
        <w:t>,</w:t>
      </w:r>
      <w:r w:rsidRPr="00656C14">
        <w:t xml:space="preserve"> v</w:t>
      </w:r>
      <w:r w:rsidR="00E90C6E">
        <w:t>e</w:t>
      </w:r>
      <w:r w:rsidR="001B46CB" w:rsidRPr="00656C14">
        <w:t xml:space="preserve"> směrnici </w:t>
      </w:r>
      <w:r w:rsidR="001B46CB" w:rsidRPr="00E90C6E">
        <w:rPr>
          <w:b/>
        </w:rPr>
        <w:t>Q02 Dispečink</w:t>
      </w:r>
      <w:r w:rsidR="00E90C6E">
        <w:rPr>
          <w:b/>
        </w:rPr>
        <w:t xml:space="preserve">, Q3 Údržba vozidel a zařízení a </w:t>
      </w:r>
      <w:r w:rsidR="001B46CB" w:rsidRPr="00E90C6E">
        <w:rPr>
          <w:b/>
        </w:rPr>
        <w:t>Q04 Pracovní instrukce řidiče.</w:t>
      </w:r>
    </w:p>
    <w:p w14:paraId="596940A9" w14:textId="77777777" w:rsidR="00724727" w:rsidRPr="00656C14" w:rsidRDefault="001B46CB" w:rsidP="00B553B9">
      <w:pPr>
        <w:pStyle w:val="Nadpis1"/>
        <w:numPr>
          <w:ilvl w:val="2"/>
          <w:numId w:val="31"/>
        </w:numPr>
        <w:jc w:val="both"/>
        <w:rPr>
          <w:rFonts w:ascii="Times New Roman" w:hAnsi="Times New Roman" w:cs="Times New Roman"/>
          <w:color w:val="000000" w:themeColor="text1"/>
          <w:sz w:val="22"/>
        </w:rPr>
      </w:pPr>
      <w:bookmarkStart w:id="130" w:name="_Toc301170852"/>
      <w:bookmarkStart w:id="131" w:name="_Toc503889848"/>
      <w:r w:rsidRPr="00656C14">
        <w:rPr>
          <w:rFonts w:ascii="Times New Roman" w:hAnsi="Times New Roman" w:cs="Times New Roman"/>
          <w:color w:val="000000" w:themeColor="text1"/>
          <w:sz w:val="22"/>
        </w:rPr>
        <w:t>Validace procesů přepravních služeb</w:t>
      </w:r>
      <w:bookmarkEnd w:id="130"/>
      <w:bookmarkEnd w:id="131"/>
    </w:p>
    <w:p w14:paraId="35E27660" w14:textId="77777777" w:rsidR="001B46CB" w:rsidRDefault="001B46CB" w:rsidP="001B46CB"/>
    <w:p w14:paraId="4BE418B1" w14:textId="77777777" w:rsidR="00E90C6E" w:rsidRPr="00E90C6E" w:rsidRDefault="00E90C6E" w:rsidP="00E90C6E">
      <w:pPr>
        <w:spacing w:after="120"/>
        <w:ind w:firstLine="142"/>
        <w:jc w:val="both"/>
      </w:pPr>
      <w:r w:rsidRPr="00E90C6E">
        <w:t xml:space="preserve">Společnost provádí validaci v oblasti přeprav krmiv a surovin potravinářského zboží v souladu s požadavky „dobré výrobní praxe“ GMP a to při praktickém ověřování technologických postupů čištění nákladového prostoru. Technologické postupy jsou dokumentovány v dokumentu </w:t>
      </w:r>
      <w:r>
        <w:rPr>
          <w:b/>
        </w:rPr>
        <w:t>Q04 Pracovní instrukce řidiče</w:t>
      </w:r>
      <w:r w:rsidRPr="00E90C6E">
        <w:t>. Jejich správné nastavení je předmětem ověření a to při zásadních úpravách těchto postupů (koncentrace přípravků, tlaky, teploty, způsoby mytí</w:t>
      </w:r>
      <w:r w:rsidR="00267E88">
        <w:t>.</w:t>
      </w:r>
      <w:r w:rsidRPr="00E90C6E">
        <w:t>..).</w:t>
      </w:r>
      <w:r w:rsidR="00267E88">
        <w:t xml:space="preserve"> </w:t>
      </w:r>
      <w:r>
        <w:t>Z</w:t>
      </w:r>
      <w:r w:rsidRPr="00E90C6E">
        <w:t>áznamy z validace jsou kontrolní stěry zpracované akreditovanou laboratoří. Stěry jsou prováděny při změně technologie mytí, při změně přepravovaných kategorií komodit.</w:t>
      </w:r>
      <w:bookmarkStart w:id="132" w:name="_Toc520013050"/>
    </w:p>
    <w:bookmarkEnd w:id="132"/>
    <w:p w14:paraId="089413A6" w14:textId="2E1B437C" w:rsidR="00724727" w:rsidRPr="007E1C58" w:rsidRDefault="00164C9F" w:rsidP="00B553B9">
      <w:pPr>
        <w:pStyle w:val="Nadpis1"/>
        <w:numPr>
          <w:ilvl w:val="2"/>
          <w:numId w:val="37"/>
        </w:numPr>
        <w:jc w:val="both"/>
        <w:rPr>
          <w:rFonts w:cs="Times New Roman"/>
          <w:color w:val="000000" w:themeColor="text1"/>
          <w:sz w:val="24"/>
          <w:szCs w:val="32"/>
        </w:rPr>
      </w:pPr>
      <w:r w:rsidRPr="007E1C58">
        <w:rPr>
          <w:rFonts w:cs="Times New Roman"/>
          <w:color w:val="000000" w:themeColor="text1"/>
          <w:sz w:val="24"/>
          <w:szCs w:val="32"/>
        </w:rPr>
        <w:lastRenderedPageBreak/>
        <w:t xml:space="preserve"> </w:t>
      </w:r>
      <w:bookmarkStart w:id="133" w:name="_Toc301170853"/>
      <w:bookmarkStart w:id="134" w:name="_Toc503889849"/>
      <w:r w:rsidRPr="007E1C58">
        <w:rPr>
          <w:rFonts w:cs="Times New Roman"/>
          <w:color w:val="000000" w:themeColor="text1"/>
          <w:sz w:val="24"/>
          <w:szCs w:val="32"/>
        </w:rPr>
        <w:t>Identifikace a sledovanost</w:t>
      </w:r>
      <w:bookmarkEnd w:id="133"/>
      <w:bookmarkEnd w:id="134"/>
    </w:p>
    <w:p w14:paraId="33C27683" w14:textId="77777777" w:rsidR="00164C9F" w:rsidRPr="00656C14" w:rsidRDefault="00164C9F" w:rsidP="00164C9F"/>
    <w:p w14:paraId="464943B3" w14:textId="77777777" w:rsidR="00164C9F" w:rsidRDefault="00164C9F" w:rsidP="0004191E">
      <w:pPr>
        <w:spacing w:after="120"/>
        <w:ind w:firstLine="142"/>
        <w:jc w:val="both"/>
        <w:rPr>
          <w:iCs/>
          <w:color w:val="000000"/>
        </w:rPr>
      </w:pPr>
      <w:r w:rsidRPr="00656C14">
        <w:rPr>
          <w:iCs/>
          <w:color w:val="000000"/>
        </w:rPr>
        <w:t>Pro identifikaci přepravních služeb přiděluje dispečer po přezkoumání a uzavření objednávce/smlouvě identifikační číslo. Jednoznačnost číselných řad je automaticky programově zabezpečena – elektronická kniha objednávek (SW Doprava 3K)</w:t>
      </w:r>
    </w:p>
    <w:p w14:paraId="03B70824" w14:textId="77777777" w:rsidR="00E90C6E" w:rsidRPr="00E90C6E" w:rsidRDefault="00E90C6E" w:rsidP="0004191E">
      <w:pPr>
        <w:ind w:firstLine="227"/>
        <w:jc w:val="both"/>
      </w:pPr>
      <w:r w:rsidRPr="00E90C6E">
        <w:t>Požadavkem správné výrobní pra</w:t>
      </w:r>
      <w:r w:rsidR="003D2ADC">
        <w:t>x</w:t>
      </w:r>
      <w:r w:rsidRPr="00E90C6E">
        <w:t>e GMP+</w:t>
      </w:r>
      <w:r w:rsidR="003D2ADC">
        <w:t xml:space="preserve"> </w:t>
      </w:r>
      <w:r w:rsidRPr="00E90C6E">
        <w:t xml:space="preserve">B4 je vést záznamy o přepravovaném zboží a o způsobu čištění nákladového prostoru alespoň v třech předchozích přepravách. Tuto sledovatelnost zajišťuje </w:t>
      </w:r>
      <w:r w:rsidRPr="0004191E">
        <w:rPr>
          <w:b/>
        </w:rPr>
        <w:t>Nakládkový list</w:t>
      </w:r>
      <w:r w:rsidRPr="00E90C6E">
        <w:t>. Kategorie přepravovaného nákladu je zajištěna dispečerem, je uvedena v plánu přeprav a v nakládkovém listě.</w:t>
      </w:r>
    </w:p>
    <w:p w14:paraId="1FC005F3" w14:textId="0D19D024" w:rsidR="00724727" w:rsidRPr="007E1C58" w:rsidRDefault="00E913CD" w:rsidP="00B553B9">
      <w:pPr>
        <w:pStyle w:val="Nadpis1"/>
        <w:numPr>
          <w:ilvl w:val="2"/>
          <w:numId w:val="36"/>
        </w:numPr>
        <w:jc w:val="both"/>
        <w:rPr>
          <w:rFonts w:cs="Times New Roman"/>
          <w:color w:val="000000" w:themeColor="text1"/>
          <w:sz w:val="24"/>
          <w:szCs w:val="32"/>
        </w:rPr>
      </w:pPr>
      <w:r w:rsidRPr="007E1C58">
        <w:rPr>
          <w:rFonts w:cs="Times New Roman"/>
          <w:color w:val="000000" w:themeColor="text1"/>
          <w:sz w:val="24"/>
          <w:szCs w:val="32"/>
        </w:rPr>
        <w:t xml:space="preserve"> </w:t>
      </w:r>
      <w:bookmarkStart w:id="135" w:name="_Toc301170854"/>
      <w:bookmarkStart w:id="136" w:name="_Toc503889850"/>
      <w:r w:rsidRPr="007E1C58">
        <w:rPr>
          <w:rFonts w:cs="Times New Roman"/>
          <w:color w:val="000000" w:themeColor="text1"/>
          <w:sz w:val="24"/>
          <w:szCs w:val="32"/>
        </w:rPr>
        <w:t>Majetek zákazníka</w:t>
      </w:r>
      <w:bookmarkEnd w:id="135"/>
      <w:bookmarkEnd w:id="136"/>
    </w:p>
    <w:p w14:paraId="24B10FF3" w14:textId="77777777" w:rsidR="00E913CD" w:rsidRPr="007E1C58" w:rsidRDefault="00E913CD" w:rsidP="00E913CD">
      <w:pPr>
        <w:rPr>
          <w:rFonts w:asciiTheme="majorHAnsi" w:hAnsiTheme="majorHAnsi"/>
          <w:sz w:val="22"/>
          <w:szCs w:val="22"/>
        </w:rPr>
      </w:pPr>
    </w:p>
    <w:p w14:paraId="37BD9A7F" w14:textId="77777777" w:rsidR="00E913CD" w:rsidRPr="00656C14" w:rsidRDefault="00E913CD" w:rsidP="00E913CD">
      <w:pPr>
        <w:ind w:firstLine="142"/>
        <w:jc w:val="both"/>
      </w:pPr>
      <w:r w:rsidRPr="00656C14">
        <w:t>V procesu dopravy/přepravy nákladu je nakládka a vykládka zboží zajišťována zákazníkem či třetí osobou (</w:t>
      </w:r>
      <w:r w:rsidRPr="00656C14">
        <w:rPr>
          <w:bCs/>
          <w:iCs/>
        </w:rPr>
        <w:t>Úmluva CMR</w:t>
      </w:r>
      <w:r w:rsidRPr="00656C14">
        <w:t>).</w:t>
      </w:r>
    </w:p>
    <w:p w14:paraId="7FDCBCF8" w14:textId="77777777" w:rsidR="00E913CD" w:rsidRPr="00656C14" w:rsidRDefault="00E913CD" w:rsidP="00842A55">
      <w:pPr>
        <w:spacing w:after="240"/>
        <w:ind w:firstLine="227"/>
        <w:jc w:val="both"/>
      </w:pPr>
      <w:r w:rsidRPr="00656C14">
        <w:t>Řidič před nakládkou zboží připraví a zkontroluje nákladový prostor vozidla podle</w:t>
      </w:r>
      <w:r w:rsidRPr="00656C14">
        <w:rPr>
          <w:b/>
        </w:rPr>
        <w:t xml:space="preserve"> </w:t>
      </w:r>
      <w:r w:rsidRPr="00842A55">
        <w:rPr>
          <w:b/>
        </w:rPr>
        <w:t>Q04 Pracovní instrukce řidiče</w:t>
      </w:r>
      <w:r w:rsidRPr="00656C14">
        <w:rPr>
          <w:b/>
          <w:i/>
          <w:iCs/>
        </w:rPr>
        <w:t xml:space="preserve"> </w:t>
      </w:r>
      <w:r w:rsidRPr="00656C14">
        <w:t>a v průběhu procesu nakládky kontroluje, zda je zboží odesilatelem na ložnou plochu řádně ukládáno, zda není poškozené a zda odpovídá specifikovaným charakteristikám.</w:t>
      </w:r>
    </w:p>
    <w:p w14:paraId="524A7732" w14:textId="77777777" w:rsidR="00E913CD" w:rsidRPr="00656C14" w:rsidRDefault="00E913CD" w:rsidP="00842A55">
      <w:pPr>
        <w:spacing w:after="240"/>
        <w:ind w:firstLine="227"/>
        <w:jc w:val="both"/>
      </w:pPr>
      <w:r w:rsidRPr="00656C14">
        <w:t xml:space="preserve"> Při vykládce zboží řidič kontroluje proces vykládky, zda nedošlo k poškození zboží.</w:t>
      </w:r>
    </w:p>
    <w:p w14:paraId="0DCB91CF" w14:textId="77777777" w:rsidR="00E913CD" w:rsidRPr="00656C14" w:rsidRDefault="00E913CD" w:rsidP="00E913CD">
      <w:pPr>
        <w:ind w:firstLine="227"/>
        <w:jc w:val="both"/>
      </w:pPr>
      <w:r w:rsidRPr="00656C14">
        <w:t>Výhrady dopravce při nakládce a vykládce zaznamenává řidič do listu CMR (kolonka 18)</w:t>
      </w:r>
    </w:p>
    <w:p w14:paraId="55A5611A" w14:textId="77777777" w:rsidR="00E913CD" w:rsidRPr="00E1010D" w:rsidRDefault="00E913CD" w:rsidP="00842A55">
      <w:pPr>
        <w:spacing w:after="240"/>
        <w:ind w:firstLine="227"/>
        <w:jc w:val="both"/>
      </w:pPr>
      <w:r w:rsidRPr="00656C14">
        <w:t xml:space="preserve">Pokud v průběhu realizace dopravy/přepravy dojde činností společnosti k poškození zboží (jeho části), je zákazník </w:t>
      </w:r>
      <w:r w:rsidRPr="00E1010D">
        <w:t xml:space="preserve">dispečerem neprodleně o této skutečnosti informován. Jakékoliv poškození je dispečerem neprodleně zaznamenáno do </w:t>
      </w:r>
      <w:r w:rsidR="00502115" w:rsidRPr="00E1010D">
        <w:rPr>
          <w:color w:val="000000" w:themeColor="text1"/>
        </w:rPr>
        <w:t>„Protokolu o neshodě“.</w:t>
      </w:r>
      <w:r w:rsidRPr="00E1010D">
        <w:t xml:space="preserve"> Všechny výrobky nebo všechen majetek zákazníka, který byl ztracen, poškozen nebo jinak shledán nepoužitelným pro daný účel je zaznamenán a zpráva o vzniklé situaci je předán</w:t>
      </w:r>
      <w:r w:rsidR="00502115" w:rsidRPr="00E1010D">
        <w:t>a prostřednictvím jednatele</w:t>
      </w:r>
      <w:r w:rsidR="00E1010D" w:rsidRPr="00E1010D">
        <w:t>/dispečera</w:t>
      </w:r>
      <w:r w:rsidRPr="00E1010D">
        <w:t xml:space="preserve"> zákazníkovi, se kterým dohodne způsob řešení vzniklé si</w:t>
      </w:r>
      <w:r w:rsidR="00502115" w:rsidRPr="00E1010D">
        <w:t>tuace.</w:t>
      </w:r>
    </w:p>
    <w:p w14:paraId="448B1769" w14:textId="77777777" w:rsidR="00E913CD" w:rsidRPr="00E1010D" w:rsidRDefault="00E913CD" w:rsidP="00E913CD">
      <w:pPr>
        <w:spacing w:after="120"/>
        <w:ind w:firstLine="227"/>
        <w:jc w:val="both"/>
      </w:pPr>
      <w:r w:rsidRPr="00E1010D">
        <w:t>Poskytne-li zákazník důvěrné informace nebo podklady pro realizaci dopravy/přepravy, které jsou jeho duševním vlastnictví, jsou využívány odpovědným pracovníkem pouze k tomu účelu, pro který jsou určeny v souladu s uzavřenými smlouvami.</w:t>
      </w:r>
    </w:p>
    <w:p w14:paraId="270DDF61" w14:textId="1ED7EAFC" w:rsidR="00724727" w:rsidRPr="007E1C58" w:rsidRDefault="00656C14" w:rsidP="00B553B9">
      <w:pPr>
        <w:pStyle w:val="Nadpis1"/>
        <w:numPr>
          <w:ilvl w:val="2"/>
          <w:numId w:val="35"/>
        </w:numPr>
        <w:jc w:val="both"/>
        <w:rPr>
          <w:rFonts w:cs="Times New Roman"/>
          <w:color w:val="000000" w:themeColor="text1"/>
          <w:sz w:val="24"/>
          <w:szCs w:val="32"/>
        </w:rPr>
      </w:pPr>
      <w:r w:rsidRPr="007E1C58">
        <w:rPr>
          <w:rFonts w:cs="Times New Roman"/>
          <w:color w:val="000000" w:themeColor="text1"/>
          <w:sz w:val="24"/>
          <w:szCs w:val="32"/>
        </w:rPr>
        <w:t xml:space="preserve"> </w:t>
      </w:r>
      <w:bookmarkStart w:id="137" w:name="_Toc301170855"/>
      <w:bookmarkStart w:id="138" w:name="_Toc503889851"/>
      <w:r w:rsidRPr="007E1C58">
        <w:rPr>
          <w:rFonts w:cs="Times New Roman"/>
          <w:color w:val="000000" w:themeColor="text1"/>
          <w:sz w:val="24"/>
          <w:szCs w:val="32"/>
        </w:rPr>
        <w:t>Ochrana produktu</w:t>
      </w:r>
      <w:bookmarkEnd w:id="137"/>
      <w:bookmarkEnd w:id="138"/>
    </w:p>
    <w:p w14:paraId="5A3F439C" w14:textId="77777777" w:rsidR="00656C14" w:rsidRPr="00E1010D" w:rsidRDefault="00656C14" w:rsidP="00656C14"/>
    <w:p w14:paraId="48119A6D" w14:textId="77777777" w:rsidR="00656C14" w:rsidRPr="00E1010D" w:rsidRDefault="00656C14" w:rsidP="00656C14">
      <w:pPr>
        <w:spacing w:after="60"/>
        <w:ind w:firstLine="142"/>
        <w:jc w:val="both"/>
      </w:pPr>
      <w:r w:rsidRPr="00E1010D">
        <w:t>Náplní činnosti společnosti je rychlá, operativní a kvalitní přeprava zboží od odesílatele k příjemci. Požadavky jsou tedy realizovány následovně:</w:t>
      </w:r>
    </w:p>
    <w:p w14:paraId="665E30DF" w14:textId="77777777" w:rsidR="00656C14" w:rsidRPr="00E1010D" w:rsidRDefault="00656C14" w:rsidP="00B553B9">
      <w:pPr>
        <w:numPr>
          <w:ilvl w:val="0"/>
          <w:numId w:val="15"/>
        </w:numPr>
        <w:spacing w:after="60"/>
        <w:jc w:val="both"/>
      </w:pPr>
      <w:r w:rsidRPr="00E1010D">
        <w:t>Ochrana zboží zákazníka je zabezpečena vhodným typem vozidla podle druhu přepravovaného zboží. Společnost má dále uzavřené pojištění na přepravované zboží v případě jeho poškození nebo ztráty během přepravy.</w:t>
      </w:r>
    </w:p>
    <w:p w14:paraId="4685BCB8" w14:textId="77777777" w:rsidR="00656C14" w:rsidRPr="00E1010D" w:rsidRDefault="00656C14" w:rsidP="00B553B9">
      <w:pPr>
        <w:numPr>
          <w:ilvl w:val="0"/>
          <w:numId w:val="15"/>
        </w:numPr>
        <w:spacing w:after="60"/>
        <w:jc w:val="both"/>
      </w:pPr>
      <w:r w:rsidRPr="00E1010D">
        <w:t>Pracovníci společnosti nemanipulují se zbožím zákazníků, veškeré činnosti, nakládky a vykládky provádí odesílatel resp. příjemce nákladu (Úmluva CMR)</w:t>
      </w:r>
    </w:p>
    <w:p w14:paraId="13A5B34A" w14:textId="77777777" w:rsidR="00E303D6" w:rsidRPr="00E1010D" w:rsidRDefault="00E303D6" w:rsidP="00B553B9">
      <w:pPr>
        <w:numPr>
          <w:ilvl w:val="0"/>
          <w:numId w:val="15"/>
        </w:numPr>
        <w:spacing w:after="60"/>
        <w:jc w:val="both"/>
        <w:rPr>
          <w:color w:val="000000" w:themeColor="text1"/>
          <w:sz w:val="28"/>
        </w:rPr>
      </w:pPr>
      <w:r w:rsidRPr="00E1010D">
        <w:rPr>
          <w:color w:val="000000" w:themeColor="text1"/>
        </w:rPr>
        <w:t>Společnost neskladuje žádné zboží.</w:t>
      </w:r>
    </w:p>
    <w:p w14:paraId="56DBEC8E" w14:textId="665E8EB1" w:rsidR="00E303D6" w:rsidRPr="002A6D92" w:rsidRDefault="00E303D6" w:rsidP="00B553B9">
      <w:pPr>
        <w:numPr>
          <w:ilvl w:val="0"/>
          <w:numId w:val="15"/>
        </w:numPr>
        <w:spacing w:after="60"/>
        <w:jc w:val="both"/>
      </w:pPr>
      <w:r w:rsidRPr="00E1010D">
        <w:t xml:space="preserve">Ochrana kvality přepravovaného zboží od jeho převzetí od odesílatele do okamžiku jeho odevzdání příjemci </w:t>
      </w:r>
      <w:r w:rsidRPr="00E1010D">
        <w:rPr>
          <w:bCs/>
          <w:iCs/>
        </w:rPr>
        <w:t>je součástí politiky.</w:t>
      </w:r>
    </w:p>
    <w:p w14:paraId="54951AEE" w14:textId="06C75167" w:rsidR="002A6D92" w:rsidRDefault="002A6D92" w:rsidP="002A6D92">
      <w:pPr>
        <w:spacing w:after="60"/>
        <w:jc w:val="both"/>
        <w:rPr>
          <w:bCs/>
          <w:iCs/>
        </w:rPr>
      </w:pPr>
    </w:p>
    <w:p w14:paraId="768316C2" w14:textId="2CF62D39" w:rsidR="002A6D92" w:rsidRPr="007E1C58" w:rsidRDefault="002A6D92" w:rsidP="00B553B9">
      <w:pPr>
        <w:pStyle w:val="Nadpis1"/>
        <w:numPr>
          <w:ilvl w:val="1"/>
          <w:numId w:val="35"/>
        </w:numPr>
        <w:jc w:val="both"/>
        <w:rPr>
          <w:rFonts w:cs="Times New Roman"/>
          <w:color w:val="000000" w:themeColor="text1"/>
          <w:sz w:val="24"/>
          <w:szCs w:val="32"/>
        </w:rPr>
      </w:pPr>
      <w:r w:rsidRPr="007E1C58">
        <w:rPr>
          <w:rFonts w:cs="Times New Roman"/>
          <w:color w:val="000000" w:themeColor="text1"/>
          <w:sz w:val="24"/>
          <w:szCs w:val="32"/>
        </w:rPr>
        <w:t>Uvolňování produktů a služeb</w:t>
      </w:r>
    </w:p>
    <w:p w14:paraId="1E0CFC9A" w14:textId="77777777" w:rsidR="002A6D92" w:rsidRPr="00606028" w:rsidRDefault="002A6D92" w:rsidP="002A6D92"/>
    <w:p w14:paraId="7343579D" w14:textId="77777777" w:rsidR="002A6D92" w:rsidRPr="00606028" w:rsidRDefault="002A6D92" w:rsidP="002A6D92">
      <w:pPr>
        <w:ind w:firstLine="142"/>
      </w:pPr>
      <w:r w:rsidRPr="00606028">
        <w:t xml:space="preserve">Kontrola a zkoušení vycházejí z postupů specifikovaných směrnicí </w:t>
      </w:r>
      <w:r w:rsidRPr="00182048">
        <w:rPr>
          <w:b/>
        </w:rPr>
        <w:t>Q02 Dispečink</w:t>
      </w:r>
      <w:r w:rsidRPr="00606028">
        <w:t xml:space="preserve">, </w:t>
      </w:r>
      <w:r w:rsidRPr="00182048">
        <w:rPr>
          <w:b/>
        </w:rPr>
        <w:t>Q04 Pracovní instrukce řidiče</w:t>
      </w:r>
    </w:p>
    <w:p w14:paraId="798520A9" w14:textId="77777777" w:rsidR="002A6D92" w:rsidRDefault="002A6D92" w:rsidP="002A6D92"/>
    <w:p w14:paraId="278A9D15" w14:textId="50FC2C96" w:rsidR="002A6D92" w:rsidRDefault="002A6D92" w:rsidP="002A6D92">
      <w:pPr>
        <w:spacing w:after="60"/>
        <w:jc w:val="both"/>
        <w:rPr>
          <w:bCs/>
          <w:iCs/>
        </w:rPr>
      </w:pPr>
    </w:p>
    <w:p w14:paraId="75475845" w14:textId="77777777" w:rsidR="00F06790" w:rsidRDefault="00F06790" w:rsidP="002A6D92">
      <w:pPr>
        <w:spacing w:after="60"/>
        <w:jc w:val="both"/>
        <w:rPr>
          <w:bCs/>
          <w:iCs/>
        </w:rPr>
      </w:pPr>
    </w:p>
    <w:p w14:paraId="5CA09765" w14:textId="77777777" w:rsidR="002A6D92" w:rsidRPr="007E1C58" w:rsidRDefault="002A6D92" w:rsidP="00B553B9">
      <w:pPr>
        <w:pStyle w:val="Nadpis1"/>
        <w:numPr>
          <w:ilvl w:val="1"/>
          <w:numId w:val="34"/>
        </w:numPr>
        <w:jc w:val="both"/>
        <w:rPr>
          <w:rFonts w:cs="Times New Roman"/>
          <w:color w:val="000000" w:themeColor="text1"/>
          <w:sz w:val="24"/>
          <w:szCs w:val="32"/>
        </w:rPr>
      </w:pPr>
      <w:bookmarkStart w:id="139" w:name="_Toc301170873"/>
      <w:bookmarkStart w:id="140" w:name="_Toc503889869"/>
      <w:r w:rsidRPr="007E1C58">
        <w:rPr>
          <w:rFonts w:cs="Times New Roman"/>
          <w:color w:val="000000" w:themeColor="text1"/>
          <w:sz w:val="24"/>
          <w:szCs w:val="32"/>
        </w:rPr>
        <w:lastRenderedPageBreak/>
        <w:t>Řízení neshodného produktu</w:t>
      </w:r>
      <w:bookmarkEnd w:id="139"/>
      <w:bookmarkEnd w:id="140"/>
    </w:p>
    <w:p w14:paraId="17DCDD9A" w14:textId="77777777" w:rsidR="002A6D92" w:rsidRPr="00606028" w:rsidRDefault="002A6D92" w:rsidP="002A6D92"/>
    <w:p w14:paraId="0F2E239B" w14:textId="77777777" w:rsidR="002A6D92" w:rsidRDefault="002A6D92" w:rsidP="002A6D92">
      <w:pPr>
        <w:spacing w:after="120"/>
        <w:ind w:firstLine="142"/>
        <w:jc w:val="both"/>
      </w:pPr>
      <w:r>
        <w:t xml:space="preserve">Za neshodu je považováno </w:t>
      </w:r>
      <w:r w:rsidRPr="000D16B8">
        <w:rPr>
          <w:b/>
        </w:rPr>
        <w:t>každé nesplnění požadavku</w:t>
      </w:r>
      <w:r>
        <w:t>.</w:t>
      </w:r>
    </w:p>
    <w:p w14:paraId="7818AFCC" w14:textId="77777777" w:rsidR="002A6D92" w:rsidRPr="00606028" w:rsidRDefault="002A6D92" w:rsidP="002A6D92">
      <w:pPr>
        <w:spacing w:after="120"/>
        <w:ind w:firstLine="142"/>
        <w:jc w:val="both"/>
      </w:pPr>
      <w:r w:rsidRPr="00606028">
        <w:t>Vzhledem k charakteru poskytované služby je přeprava zboží vždy dokončena a případná neshoda s uzavřenou smlouvou je řešena formou převzetí na základě výjimky, kterou se zákazníkem sjednává dispečer.</w:t>
      </w:r>
    </w:p>
    <w:p w14:paraId="661D11AE" w14:textId="77777777" w:rsidR="002A6D92" w:rsidRPr="00606028" w:rsidRDefault="002A6D92" w:rsidP="002A6D92">
      <w:pPr>
        <w:spacing w:after="120"/>
        <w:ind w:firstLine="142"/>
        <w:jc w:val="both"/>
      </w:pPr>
      <w:r w:rsidRPr="00606028">
        <w:t xml:space="preserve">Skutečný stav poskytnuté služby přepravy je zaznamenáván řidičem do provozní dokumentace </w:t>
      </w:r>
      <w:r w:rsidRPr="008F6CAE">
        <w:rPr>
          <w:b/>
        </w:rPr>
        <w:t>podle Q04 Pracovní instrukce řidiče</w:t>
      </w:r>
      <w:r w:rsidRPr="00606028">
        <w:rPr>
          <w:bCs/>
        </w:rPr>
        <w:t>.</w:t>
      </w:r>
    </w:p>
    <w:p w14:paraId="043C21B2" w14:textId="77777777" w:rsidR="002A6D92" w:rsidRPr="00182048" w:rsidRDefault="002A6D92" w:rsidP="002A6D92">
      <w:pPr>
        <w:spacing w:after="120"/>
        <w:ind w:firstLine="142"/>
        <w:jc w:val="both"/>
        <w:rPr>
          <w:color w:val="000000" w:themeColor="text1"/>
        </w:rPr>
      </w:pPr>
      <w:r w:rsidRPr="00182048">
        <w:rPr>
          <w:color w:val="000000" w:themeColor="text1"/>
        </w:rPr>
        <w:t>Neshody jsou zaznamenány v k</w:t>
      </w:r>
      <w:r w:rsidRPr="00182048">
        <w:rPr>
          <w:bCs/>
          <w:iCs/>
          <w:color w:val="000000" w:themeColor="text1"/>
        </w:rPr>
        <w:t>nize neshod</w:t>
      </w:r>
      <w:r w:rsidRPr="00182048">
        <w:rPr>
          <w:b/>
          <w:color w:val="000000" w:themeColor="text1"/>
        </w:rPr>
        <w:t>,</w:t>
      </w:r>
      <w:r w:rsidRPr="00182048">
        <w:rPr>
          <w:color w:val="000000" w:themeColor="text1"/>
        </w:rPr>
        <w:t xml:space="preserve"> případně i vystavením </w:t>
      </w:r>
      <w:r w:rsidRPr="00182048">
        <w:rPr>
          <w:b/>
          <w:color w:val="000000" w:themeColor="text1"/>
        </w:rPr>
        <w:t>Protok</w:t>
      </w:r>
      <w:r>
        <w:rPr>
          <w:b/>
          <w:color w:val="000000" w:themeColor="text1"/>
        </w:rPr>
        <w:t xml:space="preserve">olu o nápravném/ preventivním </w:t>
      </w:r>
      <w:r w:rsidRPr="00182048">
        <w:rPr>
          <w:b/>
          <w:color w:val="000000" w:themeColor="text1"/>
        </w:rPr>
        <w:t>opatření</w:t>
      </w:r>
      <w:r w:rsidRPr="00182048">
        <w:rPr>
          <w:color w:val="000000" w:themeColor="text1"/>
        </w:rPr>
        <w:t xml:space="preserve"> a řešena níže uvedeným postupem. Účelem tohoto postupu je popsat zásady při řešení neshod, vypořádání reklamací, přijímání nápravných a preventivních opatření. </w:t>
      </w:r>
    </w:p>
    <w:p w14:paraId="11E56935" w14:textId="77777777" w:rsidR="002A6D92" w:rsidRPr="00606028" w:rsidRDefault="002A6D92" w:rsidP="002A6D92">
      <w:pPr>
        <w:ind w:firstLine="142"/>
        <w:jc w:val="both"/>
      </w:pPr>
      <w:r w:rsidRPr="00606028">
        <w:t>Výsledky činností jsou porovnávány s předem stanovenými požadavky na kvalit</w:t>
      </w:r>
      <w:r>
        <w:t>u</w:t>
      </w:r>
      <w:r w:rsidRPr="00606028">
        <w:t xml:space="preserve">. Pokud výsledek jakékoliv činnosti těmto požadavkům neodpovídá, je tato </w:t>
      </w:r>
      <w:r w:rsidRPr="00606028">
        <w:rPr>
          <w:bCs/>
        </w:rPr>
        <w:t>neshoda</w:t>
      </w:r>
      <w:r w:rsidRPr="00606028">
        <w:t xml:space="preserve"> zvlášť zaznamenána a vyhodnocena z důvodů aby:</w:t>
      </w:r>
    </w:p>
    <w:p w14:paraId="2901CAEE" w14:textId="77777777" w:rsidR="002A6D92" w:rsidRPr="00606028" w:rsidRDefault="002A6D92" w:rsidP="00B553B9">
      <w:pPr>
        <w:numPr>
          <w:ilvl w:val="0"/>
          <w:numId w:val="19"/>
        </w:numPr>
        <w:ind w:firstLine="227"/>
        <w:jc w:val="both"/>
      </w:pPr>
      <w:r>
        <w:t xml:space="preserve"> </w:t>
      </w:r>
      <w:r w:rsidRPr="00606028">
        <w:t>se zabránilo pokračování neshody</w:t>
      </w:r>
    </w:p>
    <w:p w14:paraId="44D2DA89" w14:textId="77777777" w:rsidR="002A6D92" w:rsidRPr="00606028" w:rsidRDefault="002A6D92" w:rsidP="00B553B9">
      <w:pPr>
        <w:numPr>
          <w:ilvl w:val="0"/>
          <w:numId w:val="19"/>
        </w:numPr>
        <w:ind w:firstLine="227"/>
        <w:jc w:val="both"/>
      </w:pPr>
      <w:r>
        <w:t xml:space="preserve"> </w:t>
      </w:r>
      <w:r w:rsidRPr="00606028">
        <w:t>se zabránilo opakování neshody</w:t>
      </w:r>
    </w:p>
    <w:p w14:paraId="68169DF2" w14:textId="77777777" w:rsidR="002A6D92" w:rsidRPr="00606028" w:rsidRDefault="002A6D92" w:rsidP="00B553B9">
      <w:pPr>
        <w:numPr>
          <w:ilvl w:val="0"/>
          <w:numId w:val="19"/>
        </w:numPr>
        <w:ind w:firstLine="227"/>
        <w:jc w:val="both"/>
      </w:pPr>
      <w:r>
        <w:t xml:space="preserve"> </w:t>
      </w:r>
      <w:r w:rsidRPr="00606028">
        <w:t xml:space="preserve">se zjistily příčiny neshody </w:t>
      </w:r>
    </w:p>
    <w:p w14:paraId="46B6477F" w14:textId="77777777" w:rsidR="002A6D92" w:rsidRPr="00606028" w:rsidRDefault="002A6D92" w:rsidP="00B553B9">
      <w:pPr>
        <w:numPr>
          <w:ilvl w:val="0"/>
          <w:numId w:val="19"/>
        </w:numPr>
        <w:ind w:firstLine="227"/>
        <w:jc w:val="both"/>
      </w:pPr>
      <w:r>
        <w:t xml:space="preserve"> </w:t>
      </w:r>
      <w:r w:rsidRPr="00606028">
        <w:t>byla přijata nápravná a preventivní opatření</w:t>
      </w:r>
    </w:p>
    <w:p w14:paraId="59E1B345" w14:textId="77777777" w:rsidR="002A6D92" w:rsidRPr="00606028" w:rsidRDefault="002A6D92" w:rsidP="00B553B9">
      <w:pPr>
        <w:numPr>
          <w:ilvl w:val="0"/>
          <w:numId w:val="19"/>
        </w:numPr>
        <w:spacing w:after="120"/>
        <w:ind w:left="357" w:firstLine="227"/>
        <w:jc w:val="both"/>
      </w:pPr>
      <w:r>
        <w:t xml:space="preserve"> </w:t>
      </w:r>
      <w:r w:rsidRPr="00606028">
        <w:t>se zákazníkem procesu / činnosti (externím i interním) byly projednány dopady neshody a eliminovány následky</w:t>
      </w:r>
    </w:p>
    <w:p w14:paraId="42A739A1" w14:textId="77777777" w:rsidR="002A6D92" w:rsidRPr="00182048" w:rsidRDefault="002A6D92" w:rsidP="002A6D92">
      <w:pPr>
        <w:spacing w:after="120"/>
        <w:ind w:firstLine="227"/>
        <w:jc w:val="both"/>
        <w:rPr>
          <w:color w:val="000000" w:themeColor="text1"/>
        </w:rPr>
      </w:pPr>
      <w:r w:rsidRPr="00182048">
        <w:rPr>
          <w:color w:val="000000" w:themeColor="text1"/>
        </w:rPr>
        <w:t xml:space="preserve">Zvláštním případem neshody jsou reklamace a stížnosti zákazníka. </w:t>
      </w:r>
    </w:p>
    <w:p w14:paraId="245AADFB" w14:textId="77777777" w:rsidR="002A6D92" w:rsidRPr="00182048" w:rsidRDefault="002A6D92" w:rsidP="002A6D92">
      <w:pPr>
        <w:spacing w:after="120"/>
        <w:ind w:firstLine="227"/>
        <w:jc w:val="both"/>
        <w:rPr>
          <w:color w:val="000000" w:themeColor="text1"/>
        </w:rPr>
      </w:pPr>
      <w:r w:rsidRPr="00182048">
        <w:rPr>
          <w:color w:val="000000" w:themeColor="text1"/>
        </w:rPr>
        <w:t xml:space="preserve">Za </w:t>
      </w:r>
      <w:r w:rsidRPr="00182048">
        <w:rPr>
          <w:bCs/>
          <w:color w:val="000000" w:themeColor="text1"/>
        </w:rPr>
        <w:t>reklamaci</w:t>
      </w:r>
      <w:r w:rsidRPr="00182048">
        <w:rPr>
          <w:color w:val="000000" w:themeColor="text1"/>
        </w:rPr>
        <w:t xml:space="preserve"> je považován každý podnět zákazníka (písemný, telefonický...), který negativním způsobem hodnotí službu provedenou společností požadující finanční kompenzaci.</w:t>
      </w:r>
    </w:p>
    <w:p w14:paraId="45D13D84" w14:textId="77777777" w:rsidR="002A6D92" w:rsidRPr="00182048" w:rsidRDefault="002A6D92" w:rsidP="002A6D92">
      <w:pPr>
        <w:spacing w:after="120"/>
        <w:ind w:firstLine="227"/>
        <w:jc w:val="both"/>
        <w:rPr>
          <w:color w:val="000000" w:themeColor="text1"/>
        </w:rPr>
      </w:pPr>
      <w:r w:rsidRPr="00182048">
        <w:rPr>
          <w:bCs/>
          <w:color w:val="000000" w:themeColor="text1"/>
        </w:rPr>
        <w:t>Stížnost</w:t>
      </w:r>
      <w:r w:rsidRPr="00182048">
        <w:rPr>
          <w:color w:val="000000" w:themeColor="text1"/>
        </w:rPr>
        <w:t xml:space="preserve"> je definována jako negativní hodnocení firmy bez požadavku finanční kompenzace.</w:t>
      </w:r>
    </w:p>
    <w:p w14:paraId="0731C7CC" w14:textId="77777777" w:rsidR="002A6D92" w:rsidRPr="00182048" w:rsidRDefault="002A6D92" w:rsidP="00B553B9">
      <w:pPr>
        <w:pStyle w:val="Nadpis1"/>
        <w:numPr>
          <w:ilvl w:val="2"/>
          <w:numId w:val="34"/>
        </w:numPr>
        <w:jc w:val="both"/>
        <w:rPr>
          <w:rFonts w:ascii="Times New Roman" w:hAnsi="Times New Roman" w:cs="Times New Roman"/>
          <w:color w:val="000000" w:themeColor="text1"/>
          <w:sz w:val="22"/>
        </w:rPr>
      </w:pPr>
      <w:r w:rsidRPr="00182048">
        <w:rPr>
          <w:rFonts w:ascii="Times New Roman" w:hAnsi="Times New Roman" w:cs="Times New Roman"/>
          <w:color w:val="000000" w:themeColor="text1"/>
          <w:sz w:val="22"/>
        </w:rPr>
        <w:t xml:space="preserve"> </w:t>
      </w:r>
      <w:bookmarkStart w:id="141" w:name="_Toc301170874"/>
      <w:bookmarkStart w:id="142" w:name="_Toc503889870"/>
      <w:r w:rsidRPr="00182048">
        <w:rPr>
          <w:rFonts w:ascii="Times New Roman" w:hAnsi="Times New Roman" w:cs="Times New Roman"/>
          <w:color w:val="000000" w:themeColor="text1"/>
          <w:sz w:val="22"/>
        </w:rPr>
        <w:t>Zjištění neshody</w:t>
      </w:r>
      <w:bookmarkEnd w:id="141"/>
      <w:bookmarkEnd w:id="142"/>
    </w:p>
    <w:p w14:paraId="1BCAA498" w14:textId="77777777" w:rsidR="002A6D92" w:rsidRPr="00182048" w:rsidRDefault="002A6D92" w:rsidP="002A6D92">
      <w:pPr>
        <w:rPr>
          <w:color w:val="000000" w:themeColor="text1"/>
        </w:rPr>
      </w:pPr>
    </w:p>
    <w:p w14:paraId="481919A2" w14:textId="77777777" w:rsidR="002A6D92" w:rsidRPr="00182048" w:rsidRDefault="002A6D92" w:rsidP="002A6D92">
      <w:pPr>
        <w:ind w:firstLine="142"/>
        <w:jc w:val="both"/>
        <w:rPr>
          <w:color w:val="000000" w:themeColor="text1"/>
        </w:rPr>
      </w:pPr>
      <w:r w:rsidRPr="00182048">
        <w:rPr>
          <w:color w:val="000000" w:themeColor="text1"/>
        </w:rPr>
        <w:t xml:space="preserve">Zjistí-li kterýkoliv pracovník, že výsledek kterékoliv činnosti neodpovídá požadavku, je povinen neshodu prozkoumat, zajistit vypořádání neshody - nápravu a provést záznam do </w:t>
      </w:r>
      <w:r w:rsidRPr="00182048">
        <w:rPr>
          <w:b/>
          <w:color w:val="000000" w:themeColor="text1"/>
        </w:rPr>
        <w:t>Knihy neshod</w:t>
      </w:r>
      <w:r w:rsidRPr="00182048">
        <w:rPr>
          <w:color w:val="000000" w:themeColor="text1"/>
        </w:rPr>
        <w:t xml:space="preserve"> pro pozdější analýzu.</w:t>
      </w:r>
    </w:p>
    <w:p w14:paraId="05F94175" w14:textId="77777777" w:rsidR="002A6D92" w:rsidRPr="00182048" w:rsidRDefault="002A6D92" w:rsidP="00B553B9">
      <w:pPr>
        <w:pStyle w:val="Nadpis1"/>
        <w:numPr>
          <w:ilvl w:val="2"/>
          <w:numId w:val="34"/>
        </w:numPr>
        <w:jc w:val="both"/>
        <w:rPr>
          <w:rFonts w:ascii="Times New Roman" w:hAnsi="Times New Roman" w:cs="Times New Roman"/>
          <w:color w:val="000000" w:themeColor="text1"/>
          <w:sz w:val="22"/>
        </w:rPr>
      </w:pPr>
      <w:r w:rsidRPr="00182048">
        <w:rPr>
          <w:rFonts w:ascii="Times New Roman" w:hAnsi="Times New Roman" w:cs="Times New Roman"/>
          <w:color w:val="000000" w:themeColor="text1"/>
          <w:sz w:val="22"/>
        </w:rPr>
        <w:t xml:space="preserve"> </w:t>
      </w:r>
      <w:bookmarkStart w:id="143" w:name="_Toc301170875"/>
      <w:bookmarkStart w:id="144" w:name="_Toc503889871"/>
      <w:r w:rsidRPr="00182048">
        <w:rPr>
          <w:rFonts w:ascii="Times New Roman" w:hAnsi="Times New Roman" w:cs="Times New Roman"/>
          <w:color w:val="000000" w:themeColor="text1"/>
          <w:sz w:val="22"/>
        </w:rPr>
        <w:t>Vypořádání neshody</w:t>
      </w:r>
      <w:bookmarkEnd w:id="143"/>
      <w:bookmarkEnd w:id="144"/>
    </w:p>
    <w:p w14:paraId="4650E4AB" w14:textId="77777777" w:rsidR="002A6D92" w:rsidRPr="00182048" w:rsidRDefault="002A6D92" w:rsidP="002A6D92">
      <w:pPr>
        <w:rPr>
          <w:color w:val="000000" w:themeColor="text1"/>
        </w:rPr>
      </w:pPr>
    </w:p>
    <w:p w14:paraId="286152AF" w14:textId="77777777" w:rsidR="002A6D92" w:rsidRPr="00182048" w:rsidRDefault="002A6D92" w:rsidP="002A6D92">
      <w:pPr>
        <w:spacing w:after="120"/>
        <w:ind w:firstLine="142"/>
        <w:jc w:val="both"/>
        <w:rPr>
          <w:color w:val="000000" w:themeColor="text1"/>
        </w:rPr>
      </w:pPr>
      <w:r w:rsidRPr="00182048">
        <w:rPr>
          <w:color w:val="000000" w:themeColor="text1"/>
        </w:rPr>
        <w:t>Stejným způsobem jsou ošetřovány neshody, zjištěné jak uvnitř společnosti vlastní kontrolní činností, tak i neshody zjištěné externě. Stejná důležitost je přikládána, jak neshodám, které měly za následek konkrétní škodu a reklamaci či stížnost zákazníka, tak i těm neshodám, které byly zaznamenány v průběhu procesu dopravy / přepravy a nepromítly se do kvality služby přepravy zboží.</w:t>
      </w:r>
    </w:p>
    <w:p w14:paraId="38ADBFE4" w14:textId="77777777" w:rsidR="002A6D92" w:rsidRPr="00182048" w:rsidRDefault="002A6D92" w:rsidP="002A6D92">
      <w:pPr>
        <w:spacing w:after="240"/>
        <w:ind w:firstLine="142"/>
        <w:jc w:val="both"/>
        <w:rPr>
          <w:color w:val="000000" w:themeColor="text1"/>
        </w:rPr>
      </w:pPr>
      <w:r w:rsidRPr="00182048">
        <w:rPr>
          <w:color w:val="000000" w:themeColor="text1"/>
        </w:rPr>
        <w:t xml:space="preserve">Ten pracovník, který neshodu zjistí, ihned ji řeší v rámci svých možností a pravomocí. Není-li schopen nápravu zajistit vlastními silami, ihned to ohlásí svému nadřízenému nebo </w:t>
      </w:r>
      <w:r>
        <w:rPr>
          <w:color w:val="000000" w:themeColor="text1"/>
        </w:rPr>
        <w:t>jednateli</w:t>
      </w:r>
      <w:r w:rsidRPr="00182048">
        <w:rPr>
          <w:color w:val="000000" w:themeColor="text1"/>
        </w:rPr>
        <w:t>, který zajistí nápravu. V případě, že vzniklá neshoda může ovlivnit kvalitu poskytovaných služeb (vzhledem k uzavřené smlouvě/objednávce o přepravě) požádá dispeč</w:t>
      </w:r>
      <w:r>
        <w:rPr>
          <w:color w:val="000000" w:themeColor="text1"/>
        </w:rPr>
        <w:t>er zákazníka o udělení výjimky.</w:t>
      </w:r>
    </w:p>
    <w:p w14:paraId="7CA77021" w14:textId="77777777" w:rsidR="002A6D92" w:rsidRPr="008F6CAE" w:rsidRDefault="002A6D92" w:rsidP="002A6D92">
      <w:pPr>
        <w:spacing w:after="120"/>
        <w:ind w:firstLine="142"/>
        <w:jc w:val="both"/>
        <w:rPr>
          <w:color w:val="000000" w:themeColor="text1"/>
        </w:rPr>
      </w:pPr>
      <w:r w:rsidRPr="00182048">
        <w:rPr>
          <w:color w:val="000000" w:themeColor="text1"/>
        </w:rPr>
        <w:t xml:space="preserve">Pracovník, který přijal opatření k nápravě, provede neprodleně kontrolu realizace nápravného opatření a následně </w:t>
      </w:r>
      <w:r w:rsidRPr="008F6CAE">
        <w:rPr>
          <w:color w:val="000000" w:themeColor="text1"/>
        </w:rPr>
        <w:t>kontrolu účinnosti realizovaného nápravného opatření.</w:t>
      </w:r>
    </w:p>
    <w:p w14:paraId="3E85AE2E" w14:textId="77777777" w:rsidR="002A6D92" w:rsidRPr="008F6CAE" w:rsidRDefault="002A6D92" w:rsidP="00B553B9">
      <w:pPr>
        <w:pStyle w:val="Nadpis1"/>
        <w:numPr>
          <w:ilvl w:val="2"/>
          <w:numId w:val="34"/>
        </w:numPr>
        <w:jc w:val="both"/>
        <w:rPr>
          <w:rFonts w:ascii="Times New Roman" w:hAnsi="Times New Roman" w:cs="Times New Roman"/>
          <w:color w:val="000000" w:themeColor="text1"/>
          <w:sz w:val="22"/>
        </w:rPr>
      </w:pPr>
      <w:r w:rsidRPr="008F6CAE">
        <w:rPr>
          <w:rFonts w:ascii="Times New Roman" w:hAnsi="Times New Roman" w:cs="Times New Roman"/>
          <w:color w:val="000000" w:themeColor="text1"/>
          <w:sz w:val="22"/>
        </w:rPr>
        <w:t xml:space="preserve"> </w:t>
      </w:r>
      <w:bookmarkStart w:id="145" w:name="_Toc301170876"/>
      <w:bookmarkStart w:id="146" w:name="_Toc503889872"/>
      <w:r w:rsidRPr="008F6CAE">
        <w:rPr>
          <w:rFonts w:ascii="Times New Roman" w:hAnsi="Times New Roman" w:cs="Times New Roman"/>
          <w:color w:val="000000" w:themeColor="text1"/>
          <w:sz w:val="22"/>
        </w:rPr>
        <w:t>Zaznamenání neshody</w:t>
      </w:r>
      <w:bookmarkEnd w:id="145"/>
      <w:bookmarkEnd w:id="146"/>
    </w:p>
    <w:p w14:paraId="2977EEDB" w14:textId="77777777" w:rsidR="002A6D92" w:rsidRPr="008F6CAE" w:rsidRDefault="002A6D92" w:rsidP="002A6D92">
      <w:pPr>
        <w:rPr>
          <w:color w:val="000000" w:themeColor="text1"/>
        </w:rPr>
      </w:pPr>
    </w:p>
    <w:p w14:paraId="791320B8" w14:textId="77777777" w:rsidR="002A6D92" w:rsidRPr="008F6CAE" w:rsidRDefault="002A6D92" w:rsidP="002A6D92">
      <w:pPr>
        <w:spacing w:after="120"/>
        <w:ind w:firstLine="227"/>
        <w:jc w:val="both"/>
        <w:rPr>
          <w:color w:val="000000" w:themeColor="text1"/>
        </w:rPr>
      </w:pPr>
      <w:r w:rsidRPr="008F6CAE">
        <w:rPr>
          <w:color w:val="000000" w:themeColor="text1"/>
        </w:rPr>
        <w:t xml:space="preserve">Neshody jsou zaznamenány především dispečery do </w:t>
      </w:r>
      <w:r w:rsidRPr="008F6CAE">
        <w:rPr>
          <w:b/>
          <w:bCs/>
          <w:iCs/>
          <w:color w:val="000000" w:themeColor="text1"/>
        </w:rPr>
        <w:t>Knihy neshod</w:t>
      </w:r>
      <w:r w:rsidRPr="008F6CAE">
        <w:rPr>
          <w:bCs/>
          <w:iCs/>
          <w:color w:val="000000" w:themeColor="text1"/>
        </w:rPr>
        <w:t>.</w:t>
      </w:r>
      <w:r w:rsidRPr="008F6CAE">
        <w:rPr>
          <w:color w:val="000000" w:themeColor="text1"/>
        </w:rPr>
        <w:t xml:space="preserve"> Řidič rovněž provádí zápis do </w:t>
      </w:r>
      <w:r>
        <w:rPr>
          <w:color w:val="000000" w:themeColor="text1"/>
        </w:rPr>
        <w:t xml:space="preserve">Záznamu o provozu vozidla nákladní dopravy (ZPV) </w:t>
      </w:r>
      <w:r w:rsidRPr="008F6CAE">
        <w:rPr>
          <w:color w:val="000000" w:themeColor="text1"/>
        </w:rPr>
        <w:t xml:space="preserve">viz. </w:t>
      </w:r>
      <w:r w:rsidRPr="001C7494">
        <w:rPr>
          <w:b/>
          <w:color w:val="000000" w:themeColor="text1"/>
        </w:rPr>
        <w:t>Q04 Pracovní instrukce řidiče</w:t>
      </w:r>
      <w:r w:rsidRPr="008F6CAE">
        <w:rPr>
          <w:color w:val="000000" w:themeColor="text1"/>
        </w:rPr>
        <w:t>.</w:t>
      </w:r>
    </w:p>
    <w:p w14:paraId="6DDB38E3" w14:textId="77777777" w:rsidR="002A6D92" w:rsidRPr="008F6CAE" w:rsidRDefault="002A6D92" w:rsidP="002A6D92">
      <w:pPr>
        <w:spacing w:after="120"/>
        <w:ind w:firstLine="227"/>
        <w:jc w:val="both"/>
        <w:rPr>
          <w:color w:val="000000" w:themeColor="text1"/>
        </w:rPr>
      </w:pPr>
      <w:r w:rsidRPr="008F6CAE">
        <w:rPr>
          <w:color w:val="000000" w:themeColor="text1"/>
        </w:rPr>
        <w:t>Kniha neshod je přístupná rovněž ostatním pracovníků, kteří jsou oprávněni vzniklé neshody zapisovat.</w:t>
      </w:r>
    </w:p>
    <w:p w14:paraId="0E225B06" w14:textId="77777777" w:rsidR="002A6D92" w:rsidRPr="008F6CAE" w:rsidRDefault="002A6D92" w:rsidP="002A6D92">
      <w:pPr>
        <w:spacing w:after="120"/>
        <w:ind w:firstLine="227"/>
        <w:jc w:val="both"/>
        <w:rPr>
          <w:color w:val="000000" w:themeColor="text1"/>
        </w:rPr>
      </w:pPr>
      <w:r w:rsidRPr="008F6CAE">
        <w:rPr>
          <w:color w:val="000000" w:themeColor="text1"/>
        </w:rPr>
        <w:lastRenderedPageBreak/>
        <w:t xml:space="preserve">O způsobu řešení všech neshod provede dispečer záznam do </w:t>
      </w:r>
      <w:r w:rsidRPr="008F6CAE">
        <w:rPr>
          <w:b/>
          <w:bCs/>
          <w:iCs/>
          <w:color w:val="000000" w:themeColor="text1"/>
        </w:rPr>
        <w:t>Knihy neshod</w:t>
      </w:r>
      <w:r w:rsidRPr="008F6CAE">
        <w:rPr>
          <w:color w:val="000000" w:themeColor="text1"/>
        </w:rPr>
        <w:t xml:space="preserve"> tak, aby se ke každé neshodě vyznačila příčina, způsob řešení, přijaté opatření k nápravě a byla posouzena jeho účinnost. Současně je zaznamenán dopad na zákazníka.</w:t>
      </w:r>
    </w:p>
    <w:p w14:paraId="570AA0B6" w14:textId="77777777" w:rsidR="002A6D92" w:rsidRPr="008F6CAE" w:rsidRDefault="002A6D92" w:rsidP="002A6D92">
      <w:pPr>
        <w:spacing w:after="120"/>
        <w:ind w:firstLine="227"/>
        <w:jc w:val="both"/>
        <w:rPr>
          <w:color w:val="000000" w:themeColor="text1"/>
        </w:rPr>
      </w:pPr>
      <w:r w:rsidRPr="008F6CAE">
        <w:rPr>
          <w:color w:val="000000" w:themeColor="text1"/>
        </w:rPr>
        <w:t xml:space="preserve">Stav řešení neshod je součástí pravidelné operativní porady, kdy příslušné informace předkládá dispečer jednateli. </w:t>
      </w:r>
    </w:p>
    <w:p w14:paraId="4DC45469" w14:textId="77777777" w:rsidR="002A6D92" w:rsidRPr="008F6CAE" w:rsidRDefault="002A6D92" w:rsidP="002A6D92">
      <w:pPr>
        <w:spacing w:after="120"/>
        <w:jc w:val="both"/>
        <w:rPr>
          <w:color w:val="000000" w:themeColor="text1"/>
        </w:rPr>
      </w:pPr>
      <w:r w:rsidRPr="008F6CAE">
        <w:rPr>
          <w:color w:val="000000" w:themeColor="text1"/>
        </w:rPr>
        <w:t xml:space="preserve">Jednatel analyzuje neshody a přijímá </w:t>
      </w:r>
      <w:r>
        <w:rPr>
          <w:color w:val="000000" w:themeColor="text1"/>
        </w:rPr>
        <w:t xml:space="preserve">opatření </w:t>
      </w:r>
      <w:r w:rsidRPr="008F6CAE">
        <w:rPr>
          <w:color w:val="000000" w:themeColor="text1"/>
        </w:rPr>
        <w:t>dle kap. 8.5 pro případ zamezení opakování neshod.</w:t>
      </w:r>
    </w:p>
    <w:p w14:paraId="7FE7285E" w14:textId="77777777" w:rsidR="002A6D92" w:rsidRPr="00AB409B" w:rsidRDefault="002A6D92" w:rsidP="00B553B9">
      <w:pPr>
        <w:pStyle w:val="Nadpis1"/>
        <w:numPr>
          <w:ilvl w:val="2"/>
          <w:numId w:val="34"/>
        </w:numPr>
        <w:jc w:val="both"/>
        <w:rPr>
          <w:rFonts w:ascii="Times New Roman" w:hAnsi="Times New Roman" w:cs="Times New Roman"/>
          <w:color w:val="000000" w:themeColor="text1"/>
          <w:sz w:val="22"/>
        </w:rPr>
      </w:pPr>
      <w:r w:rsidRPr="00AB409B">
        <w:rPr>
          <w:rFonts w:ascii="Times New Roman" w:hAnsi="Times New Roman" w:cs="Times New Roman"/>
          <w:color w:val="000000" w:themeColor="text1"/>
          <w:sz w:val="22"/>
        </w:rPr>
        <w:t xml:space="preserve"> </w:t>
      </w:r>
      <w:bookmarkStart w:id="147" w:name="_Toc301170877"/>
      <w:bookmarkStart w:id="148" w:name="_Toc503889873"/>
      <w:r w:rsidRPr="00AB409B">
        <w:rPr>
          <w:rFonts w:ascii="Times New Roman" w:hAnsi="Times New Roman" w:cs="Times New Roman"/>
          <w:color w:val="000000" w:themeColor="text1"/>
          <w:sz w:val="22"/>
        </w:rPr>
        <w:t>Reklamační řád</w:t>
      </w:r>
      <w:r>
        <w:rPr>
          <w:rFonts w:ascii="Times New Roman" w:hAnsi="Times New Roman" w:cs="Times New Roman"/>
          <w:color w:val="000000" w:themeColor="text1"/>
          <w:sz w:val="22"/>
        </w:rPr>
        <w:t xml:space="preserve"> (Kniha neshod)</w:t>
      </w:r>
      <w:bookmarkEnd w:id="147"/>
      <w:bookmarkEnd w:id="148"/>
    </w:p>
    <w:p w14:paraId="62049163" w14:textId="77777777" w:rsidR="002A6D92" w:rsidRPr="00AB409B" w:rsidRDefault="002A6D92" w:rsidP="002A6D92"/>
    <w:p w14:paraId="644A6AE3" w14:textId="77777777" w:rsidR="002A6D92" w:rsidRPr="00AB409B" w:rsidRDefault="002A6D92" w:rsidP="002A6D92">
      <w:pPr>
        <w:ind w:firstLine="142"/>
        <w:jc w:val="both"/>
      </w:pPr>
      <w:r w:rsidRPr="00AB409B">
        <w:t>Hlavním účelem řízení ve věcech stížností a reklamací je:</w:t>
      </w:r>
    </w:p>
    <w:p w14:paraId="15F38433" w14:textId="77777777" w:rsidR="002A6D92" w:rsidRPr="00AB409B" w:rsidRDefault="002A6D92" w:rsidP="00B553B9">
      <w:pPr>
        <w:numPr>
          <w:ilvl w:val="0"/>
          <w:numId w:val="20"/>
        </w:numPr>
        <w:jc w:val="both"/>
      </w:pPr>
      <w:r w:rsidRPr="00AB409B">
        <w:t>posoudit nárok zákazníka a zajistit jeho uspokojení</w:t>
      </w:r>
    </w:p>
    <w:p w14:paraId="3A234410" w14:textId="77777777" w:rsidR="002A6D92" w:rsidRPr="00AB409B" w:rsidRDefault="002A6D92" w:rsidP="00B553B9">
      <w:pPr>
        <w:numPr>
          <w:ilvl w:val="0"/>
          <w:numId w:val="20"/>
        </w:numPr>
        <w:jc w:val="both"/>
      </w:pPr>
      <w:r w:rsidRPr="00AB409B">
        <w:t>podnět k realizaci nápravných opatření</w:t>
      </w:r>
    </w:p>
    <w:p w14:paraId="75F6E1BE" w14:textId="77777777" w:rsidR="002A6D92" w:rsidRPr="00AB409B" w:rsidRDefault="002A6D92" w:rsidP="00B553B9">
      <w:pPr>
        <w:pStyle w:val="Odstavecseseznamem"/>
        <w:numPr>
          <w:ilvl w:val="0"/>
          <w:numId w:val="20"/>
        </w:numPr>
      </w:pPr>
      <w:r w:rsidRPr="00AB409B">
        <w:t>informační zdroj pro přijímání preventivních opatření – zlepšování</w:t>
      </w:r>
    </w:p>
    <w:p w14:paraId="1B3F1E40" w14:textId="77777777" w:rsidR="002A6D92" w:rsidRPr="00AB409B" w:rsidRDefault="002A6D92" w:rsidP="00B553B9">
      <w:pPr>
        <w:pStyle w:val="Nadpis1"/>
        <w:numPr>
          <w:ilvl w:val="3"/>
          <w:numId w:val="34"/>
        </w:numPr>
        <w:jc w:val="both"/>
        <w:rPr>
          <w:rFonts w:ascii="Times New Roman" w:hAnsi="Times New Roman" w:cs="Times New Roman"/>
          <w:color w:val="000000" w:themeColor="text1"/>
          <w:sz w:val="22"/>
        </w:rPr>
      </w:pPr>
      <w:bookmarkStart w:id="149" w:name="_Toc301170878"/>
      <w:bookmarkStart w:id="150" w:name="_Toc503889874"/>
      <w:r w:rsidRPr="00AB409B">
        <w:rPr>
          <w:rFonts w:ascii="Times New Roman" w:hAnsi="Times New Roman" w:cs="Times New Roman"/>
          <w:color w:val="000000" w:themeColor="text1"/>
          <w:sz w:val="22"/>
        </w:rPr>
        <w:t>Přijetí reklamace nebo stížnosti</w:t>
      </w:r>
      <w:bookmarkEnd w:id="149"/>
      <w:bookmarkEnd w:id="150"/>
    </w:p>
    <w:p w14:paraId="5F784A33" w14:textId="77777777" w:rsidR="002A6D92" w:rsidRPr="00AB409B" w:rsidRDefault="002A6D92" w:rsidP="002A6D92"/>
    <w:p w14:paraId="24C37546" w14:textId="77777777" w:rsidR="002A6D92" w:rsidRPr="00AB409B" w:rsidRDefault="002A6D92" w:rsidP="002A6D92">
      <w:pPr>
        <w:spacing w:after="120"/>
        <w:ind w:firstLine="142"/>
        <w:jc w:val="both"/>
      </w:pPr>
      <w:r w:rsidRPr="00AB409B">
        <w:t xml:space="preserve">Stížnosti a reklamace jsou přijímány kýmkoli a předány k vyřízení dispečerovi. </w:t>
      </w:r>
    </w:p>
    <w:p w14:paraId="7976C3BC" w14:textId="77777777" w:rsidR="002A6D92" w:rsidRPr="00AB409B" w:rsidRDefault="002A6D92" w:rsidP="002A6D92">
      <w:pPr>
        <w:ind w:firstLine="142"/>
        <w:jc w:val="both"/>
      </w:pPr>
      <w:r w:rsidRPr="00AB409B">
        <w:t xml:space="preserve">Následně po přijetí reklamace nebo stížnosti dispečer vypíše </w:t>
      </w:r>
      <w:r w:rsidRPr="00F05A9B">
        <w:rPr>
          <w:b/>
          <w:bCs/>
          <w:iCs/>
          <w:color w:val="000000" w:themeColor="text1"/>
        </w:rPr>
        <w:t>Protokol o neshodě</w:t>
      </w:r>
      <w:r>
        <w:rPr>
          <w:b/>
          <w:bCs/>
          <w:i/>
          <w:iCs/>
          <w:color w:val="FF0000"/>
        </w:rPr>
        <w:t xml:space="preserve"> </w:t>
      </w:r>
      <w:r w:rsidRPr="00AB409B">
        <w:t>a tento předá odpovědnému vedoucímu. Na základě specifikace neshody a přijatých podkladů informuje tento zákazníka o přijetí reklamace nebo stížnosti a započatém reklamačním řízení.</w:t>
      </w:r>
    </w:p>
    <w:p w14:paraId="5C40042C" w14:textId="77777777" w:rsidR="002A6D92" w:rsidRDefault="002A6D92" w:rsidP="00B553B9">
      <w:pPr>
        <w:pStyle w:val="Nadpis1"/>
        <w:numPr>
          <w:ilvl w:val="3"/>
          <w:numId w:val="34"/>
        </w:numPr>
        <w:jc w:val="both"/>
        <w:rPr>
          <w:rFonts w:ascii="Times New Roman" w:hAnsi="Times New Roman" w:cs="Times New Roman"/>
          <w:color w:val="000000" w:themeColor="text1"/>
          <w:sz w:val="22"/>
        </w:rPr>
      </w:pPr>
      <w:bookmarkStart w:id="151" w:name="_Toc301170879"/>
      <w:bookmarkStart w:id="152" w:name="_Toc503889875"/>
      <w:r>
        <w:rPr>
          <w:rFonts w:ascii="Times New Roman" w:hAnsi="Times New Roman" w:cs="Times New Roman"/>
          <w:color w:val="000000" w:themeColor="text1"/>
          <w:sz w:val="22"/>
        </w:rPr>
        <w:t>Evidence</w:t>
      </w:r>
      <w:bookmarkEnd w:id="151"/>
      <w:bookmarkEnd w:id="152"/>
    </w:p>
    <w:p w14:paraId="1EECF603" w14:textId="77777777" w:rsidR="002A6D92" w:rsidRPr="00F05A9B" w:rsidRDefault="002A6D92" w:rsidP="002A6D92">
      <w:pPr>
        <w:rPr>
          <w:color w:val="000000" w:themeColor="text1"/>
        </w:rPr>
      </w:pPr>
    </w:p>
    <w:p w14:paraId="03A68565" w14:textId="77777777" w:rsidR="002A6D92" w:rsidRPr="00F05A9B" w:rsidRDefault="002A6D92" w:rsidP="002A6D92">
      <w:pPr>
        <w:ind w:firstLine="142"/>
        <w:rPr>
          <w:bCs/>
          <w:iCs/>
          <w:color w:val="000000" w:themeColor="text1"/>
        </w:rPr>
      </w:pPr>
      <w:r w:rsidRPr="00F05A9B">
        <w:rPr>
          <w:color w:val="000000" w:themeColor="text1"/>
        </w:rPr>
        <w:t xml:space="preserve">Reklamace či stížnost je evidována na formuláři </w:t>
      </w:r>
      <w:r w:rsidRPr="00F05A9B">
        <w:rPr>
          <w:b/>
          <w:bCs/>
          <w:iCs/>
          <w:color w:val="000000" w:themeColor="text1"/>
        </w:rPr>
        <w:t>Protokol o neshodě</w:t>
      </w:r>
      <w:r w:rsidRPr="00F05A9B">
        <w:rPr>
          <w:bCs/>
          <w:iCs/>
          <w:color w:val="000000" w:themeColor="text1"/>
        </w:rPr>
        <w:t>.</w:t>
      </w:r>
    </w:p>
    <w:p w14:paraId="26581EED" w14:textId="77777777" w:rsidR="002A6D92" w:rsidRPr="00144E26" w:rsidRDefault="002A6D92" w:rsidP="00B553B9">
      <w:pPr>
        <w:pStyle w:val="Nadpis1"/>
        <w:numPr>
          <w:ilvl w:val="3"/>
          <w:numId w:val="34"/>
        </w:numPr>
        <w:jc w:val="both"/>
        <w:rPr>
          <w:rFonts w:ascii="Times New Roman" w:hAnsi="Times New Roman" w:cs="Times New Roman"/>
          <w:color w:val="000000" w:themeColor="text1"/>
          <w:sz w:val="22"/>
        </w:rPr>
      </w:pPr>
      <w:bookmarkStart w:id="153" w:name="_Toc301170880"/>
      <w:bookmarkStart w:id="154" w:name="_Toc503889876"/>
      <w:r w:rsidRPr="00144E26">
        <w:rPr>
          <w:rFonts w:ascii="Times New Roman" w:hAnsi="Times New Roman" w:cs="Times New Roman"/>
          <w:color w:val="000000" w:themeColor="text1"/>
          <w:sz w:val="22"/>
        </w:rPr>
        <w:t>Vyřízení</w:t>
      </w:r>
      <w:bookmarkEnd w:id="153"/>
      <w:bookmarkEnd w:id="154"/>
    </w:p>
    <w:p w14:paraId="1DA73C85" w14:textId="77777777" w:rsidR="002A6D92" w:rsidRPr="00144E26" w:rsidRDefault="002A6D92" w:rsidP="002A6D92"/>
    <w:p w14:paraId="33C98CAA" w14:textId="77777777" w:rsidR="002A6D92" w:rsidRPr="00F05A9B" w:rsidRDefault="002A6D92" w:rsidP="002A6D92">
      <w:pPr>
        <w:ind w:firstLine="227"/>
        <w:jc w:val="both"/>
        <w:rPr>
          <w:color w:val="000000" w:themeColor="text1"/>
        </w:rPr>
      </w:pPr>
      <w:r w:rsidRPr="00F05A9B">
        <w:rPr>
          <w:color w:val="000000" w:themeColor="text1"/>
        </w:rPr>
        <w:t>Stanovisko k řešení reklamace, průkazným způsobem projednané se všemi zainteresovanými stranami (zákazník a firma) musí obsahovat:</w:t>
      </w:r>
    </w:p>
    <w:p w14:paraId="56262122" w14:textId="77777777" w:rsidR="002A6D92" w:rsidRPr="00F05A9B" w:rsidRDefault="002A6D92" w:rsidP="00B553B9">
      <w:pPr>
        <w:numPr>
          <w:ilvl w:val="0"/>
          <w:numId w:val="21"/>
        </w:numPr>
        <w:ind w:firstLine="227"/>
        <w:jc w:val="both"/>
        <w:rPr>
          <w:color w:val="000000" w:themeColor="text1"/>
        </w:rPr>
      </w:pPr>
      <w:r w:rsidRPr="00F05A9B">
        <w:rPr>
          <w:color w:val="000000" w:themeColor="text1"/>
        </w:rPr>
        <w:t>jednoznačné rozhodnutí o uznání či zamítnutí reklamace</w:t>
      </w:r>
    </w:p>
    <w:p w14:paraId="0FD20B38" w14:textId="77777777" w:rsidR="002A6D92" w:rsidRPr="00F05A9B" w:rsidRDefault="002A6D92" w:rsidP="00B553B9">
      <w:pPr>
        <w:numPr>
          <w:ilvl w:val="0"/>
          <w:numId w:val="21"/>
        </w:numPr>
        <w:ind w:firstLine="227"/>
        <w:jc w:val="both"/>
        <w:rPr>
          <w:color w:val="000000" w:themeColor="text1"/>
        </w:rPr>
      </w:pPr>
      <w:r w:rsidRPr="00F05A9B">
        <w:rPr>
          <w:color w:val="000000" w:themeColor="text1"/>
        </w:rPr>
        <w:t>odůvodnění tohoto rozhodnutí, včetně důkazních prostředků</w:t>
      </w:r>
    </w:p>
    <w:p w14:paraId="08050C1C" w14:textId="77777777" w:rsidR="002A6D92" w:rsidRPr="00F05A9B" w:rsidRDefault="002A6D92" w:rsidP="00B553B9">
      <w:pPr>
        <w:numPr>
          <w:ilvl w:val="0"/>
          <w:numId w:val="21"/>
        </w:numPr>
        <w:ind w:firstLine="227"/>
        <w:jc w:val="both"/>
        <w:rPr>
          <w:color w:val="000000" w:themeColor="text1"/>
        </w:rPr>
      </w:pPr>
      <w:r w:rsidRPr="00F05A9B">
        <w:rPr>
          <w:color w:val="000000" w:themeColor="text1"/>
        </w:rPr>
        <w:t>způsob náhrady při uznání reklamace</w:t>
      </w:r>
    </w:p>
    <w:p w14:paraId="44AE3A74" w14:textId="77777777" w:rsidR="002A6D92" w:rsidRPr="00F05A9B" w:rsidRDefault="002A6D92" w:rsidP="00B553B9">
      <w:pPr>
        <w:numPr>
          <w:ilvl w:val="0"/>
          <w:numId w:val="21"/>
        </w:numPr>
        <w:ind w:firstLine="227"/>
        <w:jc w:val="both"/>
        <w:rPr>
          <w:color w:val="000000" w:themeColor="text1"/>
        </w:rPr>
      </w:pPr>
      <w:r w:rsidRPr="00F05A9B">
        <w:rPr>
          <w:color w:val="000000" w:themeColor="text1"/>
        </w:rPr>
        <w:t>návrh konkrétních opatření, zabraňujících opakovanému výskytu neshod, termín realizace a odpovědnost</w:t>
      </w:r>
    </w:p>
    <w:p w14:paraId="6B055B64" w14:textId="77777777" w:rsidR="002A6D92" w:rsidRPr="00F05A9B" w:rsidRDefault="002A6D92" w:rsidP="002A6D92">
      <w:pPr>
        <w:ind w:firstLine="227"/>
        <w:rPr>
          <w:color w:val="000000" w:themeColor="text1"/>
        </w:rPr>
      </w:pPr>
    </w:p>
    <w:p w14:paraId="478FF0B5" w14:textId="77777777" w:rsidR="002A6D92" w:rsidRPr="00F05A9B" w:rsidRDefault="002A6D92" w:rsidP="002A6D92">
      <w:pPr>
        <w:spacing w:after="120"/>
        <w:ind w:firstLine="227"/>
        <w:jc w:val="both"/>
        <w:rPr>
          <w:color w:val="000000" w:themeColor="text1"/>
        </w:rPr>
      </w:pPr>
      <w:r w:rsidRPr="00F05A9B">
        <w:rPr>
          <w:color w:val="000000" w:themeColor="text1"/>
        </w:rPr>
        <w:t>Doba nutná pro řešení reklamace nebo stížnosti je stanovena na 30 dnů. V odůvodněných případech (jednání se zákazníkem, ověřovací testy ap.) může být o dobu nezbytně nutnou prodloužena, ale zákazník musí být o tomto informován.</w:t>
      </w:r>
    </w:p>
    <w:p w14:paraId="78122073" w14:textId="77777777" w:rsidR="002A6D92" w:rsidRPr="00F05A9B" w:rsidRDefault="002A6D92" w:rsidP="002A6D92">
      <w:pPr>
        <w:spacing w:after="120"/>
        <w:ind w:firstLine="227"/>
        <w:jc w:val="both"/>
        <w:rPr>
          <w:color w:val="000000" w:themeColor="text1"/>
        </w:rPr>
      </w:pPr>
      <w:r w:rsidRPr="00F05A9B">
        <w:rPr>
          <w:color w:val="000000" w:themeColor="text1"/>
        </w:rPr>
        <w:t>Stížnosti nebo reklamace, včetně jejich příčin, stanovení nápravných opatření a jejich plnění jsou součástí měsíční porady vedení a půlročních zpráv o systému management kvality.</w:t>
      </w:r>
    </w:p>
    <w:p w14:paraId="6A73CDAB" w14:textId="77777777" w:rsidR="002A6D92" w:rsidRPr="00F05A9B" w:rsidRDefault="002A6D92" w:rsidP="002A6D92">
      <w:pPr>
        <w:spacing w:after="120"/>
        <w:ind w:firstLine="227"/>
        <w:jc w:val="both"/>
        <w:rPr>
          <w:color w:val="000000" w:themeColor="text1"/>
        </w:rPr>
      </w:pPr>
      <w:r w:rsidRPr="00F05A9B">
        <w:rPr>
          <w:color w:val="000000" w:themeColor="text1"/>
        </w:rPr>
        <w:t xml:space="preserve">Na závěr šetření vyrozumí </w:t>
      </w:r>
      <w:r>
        <w:rPr>
          <w:color w:val="000000" w:themeColor="text1"/>
        </w:rPr>
        <w:t xml:space="preserve">PMJ </w:t>
      </w:r>
      <w:r w:rsidRPr="00F05A9B">
        <w:rPr>
          <w:color w:val="000000" w:themeColor="text1"/>
        </w:rPr>
        <w:t>zákazníka o výsledku a jednoznačném stanovisku společnosti k reklamaci.</w:t>
      </w:r>
    </w:p>
    <w:p w14:paraId="77A5F68E" w14:textId="77777777" w:rsidR="002A6D92" w:rsidRPr="00F05A9B" w:rsidRDefault="002A6D92" w:rsidP="002A6D92">
      <w:pPr>
        <w:spacing w:after="120"/>
        <w:ind w:firstLine="227"/>
        <w:jc w:val="both"/>
        <w:rPr>
          <w:color w:val="000000" w:themeColor="text1"/>
        </w:rPr>
      </w:pPr>
      <w:r w:rsidRPr="00F05A9B">
        <w:rPr>
          <w:color w:val="000000" w:themeColor="text1"/>
        </w:rPr>
        <w:t>Dle</w:t>
      </w:r>
      <w:r>
        <w:rPr>
          <w:color w:val="000000" w:themeColor="text1"/>
        </w:rPr>
        <w:t xml:space="preserve"> výsledku šetření vydává jednatel</w:t>
      </w:r>
      <w:r w:rsidRPr="00F05A9B">
        <w:rPr>
          <w:color w:val="000000" w:themeColor="text1"/>
        </w:rPr>
        <w:t xml:space="preserve"> společnosti rozhodnutí o event</w:t>
      </w:r>
      <w:r>
        <w:rPr>
          <w:color w:val="000000" w:themeColor="text1"/>
        </w:rPr>
        <w:t>uálních</w:t>
      </w:r>
      <w:r w:rsidRPr="00F05A9B">
        <w:rPr>
          <w:color w:val="000000" w:themeColor="text1"/>
        </w:rPr>
        <w:t xml:space="preserve"> kompenzacích a dle potřeby stanovuje nápravná resp. preventivní opatření.</w:t>
      </w:r>
    </w:p>
    <w:p w14:paraId="34F092D5" w14:textId="77777777" w:rsidR="002A6D92" w:rsidRDefault="002A6D92" w:rsidP="002A6D92">
      <w:pPr>
        <w:spacing w:after="120"/>
        <w:ind w:firstLine="227"/>
        <w:jc w:val="both"/>
        <w:rPr>
          <w:color w:val="000000" w:themeColor="text1"/>
        </w:rPr>
      </w:pPr>
      <w:r w:rsidRPr="00F05A9B">
        <w:rPr>
          <w:color w:val="000000" w:themeColor="text1"/>
        </w:rPr>
        <w:t>Reklamace je zaznamenávána stejným postupem uvedeným pro stížnost</w:t>
      </w:r>
    </w:p>
    <w:p w14:paraId="0C3DC8ED" w14:textId="77777777" w:rsidR="002A6D92" w:rsidRDefault="002A6D92" w:rsidP="00B553B9">
      <w:pPr>
        <w:pStyle w:val="Nadpis1"/>
        <w:numPr>
          <w:ilvl w:val="3"/>
          <w:numId w:val="34"/>
        </w:numPr>
        <w:jc w:val="both"/>
        <w:rPr>
          <w:rFonts w:ascii="Times New Roman" w:hAnsi="Times New Roman" w:cs="Times New Roman"/>
          <w:color w:val="000000" w:themeColor="text1"/>
          <w:sz w:val="22"/>
        </w:rPr>
      </w:pPr>
      <w:bookmarkStart w:id="155" w:name="_Toc301170881"/>
      <w:bookmarkStart w:id="156" w:name="_Toc503889877"/>
      <w:r>
        <w:rPr>
          <w:rFonts w:ascii="Times New Roman" w:hAnsi="Times New Roman" w:cs="Times New Roman"/>
          <w:color w:val="000000" w:themeColor="text1"/>
          <w:sz w:val="22"/>
        </w:rPr>
        <w:t>Záznamy o kvalitě</w:t>
      </w:r>
      <w:bookmarkEnd w:id="155"/>
      <w:bookmarkEnd w:id="156"/>
    </w:p>
    <w:p w14:paraId="3951F3E1" w14:textId="77777777" w:rsidR="002A6D92" w:rsidRDefault="002A6D92" w:rsidP="002A6D92"/>
    <w:p w14:paraId="1805D908" w14:textId="77777777" w:rsidR="002A6D92" w:rsidRPr="00F05A9B" w:rsidRDefault="002A6D92" w:rsidP="002A6D92">
      <w:r>
        <w:t>Protokol o neshodě, NO, dokumentace k reklamaci (faktury …)</w:t>
      </w:r>
    </w:p>
    <w:p w14:paraId="09F6D045" w14:textId="7F7FC1D6" w:rsidR="002A6D92" w:rsidRDefault="002A6D92" w:rsidP="002A6D92">
      <w:pPr>
        <w:spacing w:after="60"/>
        <w:jc w:val="both"/>
      </w:pPr>
    </w:p>
    <w:p w14:paraId="04035672" w14:textId="77777777" w:rsidR="00554A70" w:rsidRPr="00554A70" w:rsidRDefault="00554A70" w:rsidP="00554A70">
      <w:pPr>
        <w:pStyle w:val="Default"/>
        <w:rPr>
          <w:rFonts w:ascii="Times New Roman" w:hAnsi="Times New Roman" w:cs="Times New Roman"/>
          <w:color w:val="00B050"/>
          <w:sz w:val="20"/>
          <w:szCs w:val="20"/>
          <w:u w:val="single"/>
        </w:rPr>
      </w:pPr>
      <w:r w:rsidRPr="00554A70">
        <w:rPr>
          <w:rFonts w:ascii="Times New Roman" w:hAnsi="Times New Roman" w:cs="Times New Roman"/>
          <w:color w:val="00B050"/>
          <w:sz w:val="20"/>
          <w:szCs w:val="20"/>
          <w:u w:val="single"/>
        </w:rPr>
        <w:lastRenderedPageBreak/>
        <w:t xml:space="preserve">Environmentální neshody </w:t>
      </w:r>
    </w:p>
    <w:p w14:paraId="0F180120" w14:textId="0F2281BF"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Environmentální neshody řeší </w:t>
      </w:r>
      <w:r>
        <w:rPr>
          <w:rFonts w:ascii="Times New Roman" w:hAnsi="Times New Roman" w:cs="Times New Roman"/>
          <w:color w:val="00B050"/>
          <w:sz w:val="20"/>
          <w:szCs w:val="20"/>
        </w:rPr>
        <w:t>PEMS</w:t>
      </w:r>
      <w:r w:rsidRPr="00554A70">
        <w:rPr>
          <w:rFonts w:ascii="Times New Roman" w:hAnsi="Times New Roman" w:cs="Times New Roman"/>
          <w:color w:val="00B050"/>
          <w:sz w:val="20"/>
          <w:szCs w:val="20"/>
        </w:rPr>
        <w:t xml:space="preserve"> zápisem do Evidence neshod a po zvážení provedením nápravných opatření. </w:t>
      </w:r>
    </w:p>
    <w:p w14:paraId="26EFD476" w14:textId="77777777"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Mezi environmentální neshody patří: </w:t>
      </w:r>
    </w:p>
    <w:p w14:paraId="59B6704F" w14:textId="77777777"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 neplnění stanovených limitů, </w:t>
      </w:r>
    </w:p>
    <w:p w14:paraId="46FF5E71" w14:textId="77777777"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 nedodržení podmínek provozu vyplývajících z rozhodnutí orgánů státní správy, </w:t>
      </w:r>
    </w:p>
    <w:p w14:paraId="4DD6E36D" w14:textId="77777777" w:rsidR="00554A70" w:rsidRPr="00554A70" w:rsidRDefault="00554A70" w:rsidP="00554A70">
      <w:pPr>
        <w:pStyle w:val="Default"/>
        <w:rPr>
          <w:rFonts w:ascii="Times New Roman" w:hAnsi="Times New Roman" w:cs="Times New Roman"/>
          <w:color w:val="00B050"/>
          <w:sz w:val="20"/>
          <w:szCs w:val="20"/>
        </w:rPr>
      </w:pPr>
      <w:r w:rsidRPr="00554A70">
        <w:rPr>
          <w:rFonts w:ascii="Times New Roman" w:hAnsi="Times New Roman" w:cs="Times New Roman"/>
          <w:color w:val="00B050"/>
          <w:sz w:val="20"/>
          <w:szCs w:val="20"/>
        </w:rPr>
        <w:t xml:space="preserve">• nedodržení podmínek provozu vyplývajících z neplnění právních předpisů. </w:t>
      </w:r>
    </w:p>
    <w:p w14:paraId="633C1D42" w14:textId="3B2EF41D" w:rsidR="00554A70" w:rsidRDefault="00554A70" w:rsidP="00554A70">
      <w:pPr>
        <w:jc w:val="both"/>
        <w:rPr>
          <w:color w:val="00B050"/>
        </w:rPr>
      </w:pPr>
      <w:r w:rsidRPr="00554A70">
        <w:rPr>
          <w:color w:val="00B050"/>
        </w:rPr>
        <w:t>Jestliže se stane, že i přes veškeré úsilí zaměřené na zlepšování environmentálního profilu se objeví neshoda činností, výrobních procesů nebo integrovaného systému, je tato neshoda identifikována, zaznamenána a přijata opatření k</w:t>
      </w:r>
      <w:r>
        <w:rPr>
          <w:color w:val="00B050"/>
        </w:rPr>
        <w:t> </w:t>
      </w:r>
      <w:r w:rsidRPr="00554A70">
        <w:rPr>
          <w:color w:val="00B050"/>
        </w:rPr>
        <w:t>řešení</w:t>
      </w:r>
    </w:p>
    <w:p w14:paraId="34DF2C66" w14:textId="7F66122F" w:rsidR="00554A70" w:rsidRDefault="00554A70" w:rsidP="00554A70">
      <w:pPr>
        <w:jc w:val="both"/>
        <w:rPr>
          <w:color w:val="00B050"/>
        </w:rPr>
      </w:pPr>
      <w:r w:rsidRPr="00554A70">
        <w:rPr>
          <w:color w:val="00B050"/>
        </w:rPr>
        <w:t>neshody stejným způsobem jako v případě neshody v oblasti SMK.</w:t>
      </w:r>
    </w:p>
    <w:p w14:paraId="09D4920F" w14:textId="4202D86E" w:rsidR="00554A70" w:rsidRDefault="00554A70" w:rsidP="00554A70">
      <w:pPr>
        <w:jc w:val="both"/>
        <w:rPr>
          <w:color w:val="00B050"/>
        </w:rPr>
      </w:pPr>
    </w:p>
    <w:p w14:paraId="6CE0A432" w14:textId="77777777" w:rsidR="00554A70" w:rsidRPr="004477D2" w:rsidRDefault="00554A70" w:rsidP="00554A70">
      <w:pPr>
        <w:pStyle w:val="Default"/>
        <w:rPr>
          <w:rFonts w:ascii="Times New Roman" w:hAnsi="Times New Roman" w:cs="Times New Roman"/>
          <w:color w:val="C0504D" w:themeColor="accent2"/>
          <w:sz w:val="20"/>
          <w:szCs w:val="20"/>
          <w:u w:val="single"/>
        </w:rPr>
      </w:pPr>
      <w:r w:rsidRPr="004477D2">
        <w:rPr>
          <w:rFonts w:ascii="Times New Roman" w:hAnsi="Times New Roman" w:cs="Times New Roman"/>
          <w:color w:val="C0504D" w:themeColor="accent2"/>
          <w:sz w:val="20"/>
          <w:szCs w:val="20"/>
          <w:u w:val="single"/>
        </w:rPr>
        <w:t xml:space="preserve">Neshody v oblasti BOZP a PO: </w:t>
      </w:r>
    </w:p>
    <w:p w14:paraId="0107FFF1" w14:textId="77777777" w:rsidR="00554A70" w:rsidRPr="004477D2" w:rsidRDefault="00554A70" w:rsidP="00554A70">
      <w:pPr>
        <w:pStyle w:val="Default"/>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Neshody vyplývající z: </w:t>
      </w:r>
    </w:p>
    <w:p w14:paraId="2AF268A4" w14:textId="77777777" w:rsidR="00554A70" w:rsidRPr="004477D2" w:rsidRDefault="00554A70" w:rsidP="00554A70">
      <w:pPr>
        <w:pStyle w:val="Default"/>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 auditů BOZP </w:t>
      </w:r>
    </w:p>
    <w:p w14:paraId="30A515E0" w14:textId="77777777" w:rsidR="00554A70" w:rsidRPr="004477D2" w:rsidRDefault="00554A70" w:rsidP="00554A70">
      <w:pPr>
        <w:pStyle w:val="Default"/>
        <w:spacing w:after="25"/>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xml:space="preserve">- prověrek BOZP </w:t>
      </w:r>
    </w:p>
    <w:p w14:paraId="4844FD7E" w14:textId="0F2851C3" w:rsidR="00554A70" w:rsidRPr="004477D2" w:rsidRDefault="00554A70" w:rsidP="00554A70">
      <w:pPr>
        <w:pStyle w:val="Default"/>
        <w:rPr>
          <w:rFonts w:ascii="Times New Roman" w:hAnsi="Times New Roman" w:cs="Times New Roman"/>
          <w:color w:val="C0504D" w:themeColor="accent2"/>
          <w:sz w:val="20"/>
          <w:szCs w:val="20"/>
        </w:rPr>
      </w:pPr>
      <w:r w:rsidRPr="004477D2">
        <w:rPr>
          <w:rFonts w:ascii="Times New Roman" w:hAnsi="Times New Roman" w:cs="Times New Roman"/>
          <w:color w:val="C0504D" w:themeColor="accent2"/>
          <w:sz w:val="20"/>
          <w:szCs w:val="20"/>
        </w:rPr>
        <w:t>- pr</w:t>
      </w:r>
      <w:r w:rsidR="004477D2" w:rsidRPr="004477D2">
        <w:rPr>
          <w:rFonts w:ascii="Times New Roman" w:hAnsi="Times New Roman" w:cs="Times New Roman"/>
          <w:color w:val="C0504D" w:themeColor="accent2"/>
          <w:sz w:val="20"/>
          <w:szCs w:val="20"/>
        </w:rPr>
        <w:t>o</w:t>
      </w:r>
      <w:r w:rsidRPr="004477D2">
        <w:rPr>
          <w:rFonts w:ascii="Times New Roman" w:hAnsi="Times New Roman" w:cs="Times New Roman"/>
          <w:color w:val="C0504D" w:themeColor="accent2"/>
          <w:sz w:val="20"/>
          <w:szCs w:val="20"/>
        </w:rPr>
        <w:t xml:space="preserve">vozu firmy = incidenty, úrazy, nemoci z povolání a ostatní nežádoucí události vč. </w:t>
      </w:r>
      <w:proofErr w:type="spellStart"/>
      <w:r w:rsidRPr="004477D2">
        <w:rPr>
          <w:rFonts w:ascii="Times New Roman" w:hAnsi="Times New Roman" w:cs="Times New Roman"/>
          <w:color w:val="C0504D" w:themeColor="accent2"/>
          <w:sz w:val="20"/>
          <w:szCs w:val="20"/>
        </w:rPr>
        <w:t>skoronehod</w:t>
      </w:r>
      <w:proofErr w:type="spellEnd"/>
      <w:r w:rsidRPr="004477D2">
        <w:rPr>
          <w:rFonts w:ascii="Times New Roman" w:hAnsi="Times New Roman" w:cs="Times New Roman"/>
          <w:color w:val="C0504D" w:themeColor="accent2"/>
          <w:sz w:val="20"/>
          <w:szCs w:val="20"/>
        </w:rPr>
        <w:t xml:space="preserve"> (</w:t>
      </w:r>
      <w:proofErr w:type="spellStart"/>
      <w:r w:rsidRPr="004477D2">
        <w:rPr>
          <w:rFonts w:ascii="Times New Roman" w:hAnsi="Times New Roman" w:cs="Times New Roman"/>
          <w:color w:val="C0504D" w:themeColor="accent2"/>
          <w:sz w:val="20"/>
          <w:szCs w:val="20"/>
        </w:rPr>
        <w:t>skoronehody</w:t>
      </w:r>
      <w:proofErr w:type="spellEnd"/>
      <w:r w:rsidRPr="004477D2">
        <w:rPr>
          <w:rFonts w:ascii="Times New Roman" w:hAnsi="Times New Roman" w:cs="Times New Roman"/>
          <w:color w:val="C0504D" w:themeColor="accent2"/>
          <w:sz w:val="20"/>
          <w:szCs w:val="20"/>
        </w:rPr>
        <w:t xml:space="preserve"> se zapisují do Evidence </w:t>
      </w:r>
      <w:proofErr w:type="spellStart"/>
      <w:r w:rsidRPr="004477D2">
        <w:rPr>
          <w:rFonts w:ascii="Times New Roman" w:hAnsi="Times New Roman" w:cs="Times New Roman"/>
          <w:color w:val="C0504D" w:themeColor="accent2"/>
          <w:sz w:val="20"/>
          <w:szCs w:val="20"/>
        </w:rPr>
        <w:t>skoronehod</w:t>
      </w:r>
      <w:proofErr w:type="spellEnd"/>
      <w:r w:rsidRPr="004477D2">
        <w:rPr>
          <w:rFonts w:ascii="Times New Roman" w:hAnsi="Times New Roman" w:cs="Times New Roman"/>
          <w:color w:val="C0504D" w:themeColor="accent2"/>
          <w:sz w:val="20"/>
          <w:szCs w:val="20"/>
        </w:rPr>
        <w:t xml:space="preserve">) </w:t>
      </w:r>
    </w:p>
    <w:p w14:paraId="0235D107" w14:textId="77777777" w:rsidR="00554A70" w:rsidRDefault="00554A70" w:rsidP="00554A70">
      <w:pPr>
        <w:jc w:val="both"/>
        <w:rPr>
          <w:color w:val="00B050"/>
        </w:rPr>
      </w:pPr>
    </w:p>
    <w:p w14:paraId="3ED30F68" w14:textId="77777777" w:rsidR="00554A70" w:rsidRPr="00554A70" w:rsidRDefault="00554A70" w:rsidP="00554A70">
      <w:pPr>
        <w:jc w:val="both"/>
        <w:rPr>
          <w:color w:val="00B050"/>
          <w:sz w:val="28"/>
          <w:szCs w:val="28"/>
        </w:rPr>
      </w:pPr>
    </w:p>
    <w:p w14:paraId="7E886C40" w14:textId="522D6A6A" w:rsidR="00516C6C" w:rsidRDefault="00A92DFA" w:rsidP="00B553B9">
      <w:pPr>
        <w:pStyle w:val="Nadpis1"/>
        <w:numPr>
          <w:ilvl w:val="0"/>
          <w:numId w:val="35"/>
        </w:numPr>
        <w:jc w:val="both"/>
        <w:rPr>
          <w:rFonts w:ascii="Times New Roman" w:hAnsi="Times New Roman" w:cs="Times New Roman"/>
          <w:caps/>
          <w:color w:val="000000" w:themeColor="text1"/>
        </w:rPr>
      </w:pPr>
      <w:r>
        <w:rPr>
          <w:rFonts w:ascii="Times New Roman" w:hAnsi="Times New Roman" w:cs="Times New Roman"/>
          <w:caps/>
          <w:color w:val="000000" w:themeColor="text1"/>
        </w:rPr>
        <w:t>hODNOCENÍ VÝKONOSTI</w:t>
      </w:r>
    </w:p>
    <w:p w14:paraId="738444A4" w14:textId="77777777" w:rsidR="005C285F" w:rsidRPr="00E5713F" w:rsidRDefault="005C285F" w:rsidP="005C285F"/>
    <w:p w14:paraId="5B2B79D3" w14:textId="0F9F8B97" w:rsidR="002A6D92" w:rsidRDefault="00780B66" w:rsidP="005C285F">
      <w:pPr>
        <w:ind w:firstLine="142"/>
        <w:jc w:val="both"/>
        <w:rPr>
          <w:rFonts w:asciiTheme="majorHAnsi" w:hAnsiTheme="majorHAnsi"/>
          <w:b/>
          <w:bCs/>
          <w:color w:val="8064A2" w:themeColor="accent4"/>
          <w:sz w:val="24"/>
          <w:szCs w:val="24"/>
        </w:rPr>
      </w:pPr>
      <w:r w:rsidRPr="00F941B7">
        <w:rPr>
          <w:rFonts w:asciiTheme="majorHAnsi" w:hAnsiTheme="majorHAnsi"/>
          <w:b/>
          <w:bCs/>
          <w:color w:val="8064A2" w:themeColor="accent4"/>
          <w:sz w:val="24"/>
          <w:szCs w:val="24"/>
        </w:rPr>
        <w:t>9.1. Monitorování, měření, analýza a vyhodnocování</w:t>
      </w:r>
    </w:p>
    <w:p w14:paraId="76BAEC21" w14:textId="77777777" w:rsidR="00F941B7" w:rsidRPr="00F941B7" w:rsidRDefault="00F941B7" w:rsidP="005C285F">
      <w:pPr>
        <w:ind w:firstLine="142"/>
        <w:jc w:val="both"/>
        <w:rPr>
          <w:rFonts w:asciiTheme="majorHAnsi" w:hAnsiTheme="majorHAnsi"/>
          <w:b/>
          <w:bCs/>
          <w:color w:val="8064A2" w:themeColor="accent4"/>
          <w:sz w:val="24"/>
          <w:szCs w:val="24"/>
        </w:rPr>
      </w:pPr>
    </w:p>
    <w:p w14:paraId="53174B93" w14:textId="2EA28820" w:rsidR="00780B66" w:rsidRPr="004975AD" w:rsidRDefault="00780B66" w:rsidP="00F941B7">
      <w:pPr>
        <w:pStyle w:val="Default"/>
        <w:ind w:firstLine="142"/>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Mimo kontrolní činnost při realizaci našich zakázek je v naší společnosti stanoven následující rozsah monitorování:</w:t>
      </w:r>
    </w:p>
    <w:p w14:paraId="3FBB1D2B" w14:textId="2C4D0E5D" w:rsidR="00780B66" w:rsidRPr="004975AD" w:rsidRDefault="00780B66" w:rsidP="00780B66">
      <w:pPr>
        <w:pStyle w:val="Default"/>
        <w:spacing w:after="4"/>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monitorování spokojenosti zákazníka</w:t>
      </w:r>
    </w:p>
    <w:p w14:paraId="085AE180" w14:textId="232CDE5A" w:rsidR="00780B66" w:rsidRPr="004975AD" w:rsidRDefault="00780B66" w:rsidP="00780B66">
      <w:pPr>
        <w:pStyle w:val="Default"/>
        <w:spacing w:after="4"/>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monitorování spokojenosti ostatních zainteresovaných stran</w:t>
      </w:r>
    </w:p>
    <w:p w14:paraId="2189AE0A" w14:textId="7A4C9A70" w:rsidR="00780B66" w:rsidRPr="004975AD" w:rsidRDefault="00780B66" w:rsidP="00780B66">
      <w:pPr>
        <w:pStyle w:val="Default"/>
        <w:spacing w:after="4"/>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auditovaní integrovaného systému managementu</w:t>
      </w:r>
    </w:p>
    <w:p w14:paraId="39E67480" w14:textId="3ADC395C" w:rsidR="00780B66" w:rsidRPr="004975AD" w:rsidRDefault="00780B66" w:rsidP="00780B66">
      <w:pPr>
        <w:pStyle w:val="Default"/>
        <w:spacing w:after="4"/>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monitorování účelnosti procesů a činností</w:t>
      </w:r>
    </w:p>
    <w:p w14:paraId="5910152F" w14:textId="2D914648" w:rsidR="00780B66" w:rsidRPr="004975AD" w:rsidRDefault="00780B66" w:rsidP="00780B66">
      <w:pPr>
        <w:pStyle w:val="Default"/>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hodnocení souladu s požadavky právních předpisů a jiných požadavků</w:t>
      </w:r>
    </w:p>
    <w:p w14:paraId="59099F3D" w14:textId="77777777" w:rsidR="00780B66" w:rsidRPr="004975AD" w:rsidRDefault="00780B66" w:rsidP="00780B66">
      <w:pPr>
        <w:pStyle w:val="Default"/>
        <w:jc w:val="both"/>
        <w:rPr>
          <w:rFonts w:ascii="Times New Roman" w:hAnsi="Times New Roman" w:cs="Times New Roman"/>
          <w:color w:val="8064A2" w:themeColor="accent4"/>
          <w:sz w:val="20"/>
          <w:szCs w:val="20"/>
        </w:rPr>
      </w:pPr>
    </w:p>
    <w:p w14:paraId="612EC7F7" w14:textId="67C489DC" w:rsidR="00780B66" w:rsidRPr="004975AD" w:rsidRDefault="00780B66" w:rsidP="00780B66">
      <w:pPr>
        <w:pStyle w:val="Default"/>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xml:space="preserve">Výsledky </w:t>
      </w:r>
      <w:r w:rsidR="004975AD" w:rsidRPr="004975AD">
        <w:rPr>
          <w:rFonts w:ascii="Times New Roman" w:hAnsi="Times New Roman" w:cs="Times New Roman"/>
          <w:color w:val="8064A2" w:themeColor="accent4"/>
          <w:sz w:val="20"/>
          <w:szCs w:val="20"/>
        </w:rPr>
        <w:t xml:space="preserve">monitorování </w:t>
      </w:r>
      <w:r w:rsidRPr="004975AD">
        <w:rPr>
          <w:rFonts w:ascii="Times New Roman" w:hAnsi="Times New Roman" w:cs="Times New Roman"/>
          <w:color w:val="8064A2" w:themeColor="accent4"/>
          <w:sz w:val="20"/>
          <w:szCs w:val="20"/>
        </w:rPr>
        <w:t xml:space="preserve">činnosti </w:t>
      </w:r>
      <w:r w:rsidR="004975AD" w:rsidRPr="004975AD">
        <w:rPr>
          <w:rFonts w:ascii="Times New Roman" w:hAnsi="Times New Roman" w:cs="Times New Roman"/>
          <w:color w:val="8064A2" w:themeColor="accent4"/>
          <w:sz w:val="20"/>
          <w:szCs w:val="20"/>
        </w:rPr>
        <w:t xml:space="preserve">organizace </w:t>
      </w:r>
      <w:r w:rsidRPr="004975AD">
        <w:rPr>
          <w:rFonts w:ascii="Times New Roman" w:hAnsi="Times New Roman" w:cs="Times New Roman"/>
          <w:color w:val="8064A2" w:themeColor="accent4"/>
          <w:sz w:val="20"/>
          <w:szCs w:val="20"/>
        </w:rPr>
        <w:t>jsou formou zápisů předávány jednateli pro vyhodnocení. V případě nutnosti jsou stanovována příslušná nápravná opatření.</w:t>
      </w:r>
    </w:p>
    <w:p w14:paraId="5ABA42A5" w14:textId="7EC677F1" w:rsidR="00780B66" w:rsidRPr="004975AD" w:rsidRDefault="00780B66" w:rsidP="00780B66">
      <w:pPr>
        <w:pStyle w:val="Default"/>
        <w:jc w:val="both"/>
        <w:rPr>
          <w:rFonts w:ascii="Times New Roman" w:hAnsi="Times New Roman" w:cs="Times New Roman"/>
          <w:color w:val="8064A2" w:themeColor="accent4"/>
          <w:sz w:val="20"/>
          <w:szCs w:val="20"/>
        </w:rPr>
      </w:pPr>
      <w:r w:rsidRPr="004975AD">
        <w:rPr>
          <w:rFonts w:ascii="Times New Roman" w:hAnsi="Times New Roman" w:cs="Times New Roman"/>
          <w:color w:val="8064A2" w:themeColor="accent4"/>
          <w:sz w:val="20"/>
          <w:szCs w:val="20"/>
        </w:rPr>
        <w:t xml:space="preserve">Výsledky monitorování jsou součástí přezkoumání </w:t>
      </w:r>
      <w:r w:rsidR="004975AD">
        <w:rPr>
          <w:rFonts w:ascii="Times New Roman" w:hAnsi="Times New Roman" w:cs="Times New Roman"/>
          <w:color w:val="8064A2" w:themeColor="accent4"/>
          <w:sz w:val="20"/>
          <w:szCs w:val="20"/>
        </w:rPr>
        <w:t xml:space="preserve">integrovaného </w:t>
      </w:r>
      <w:r w:rsidRPr="004975AD">
        <w:rPr>
          <w:rFonts w:ascii="Times New Roman" w:hAnsi="Times New Roman" w:cs="Times New Roman"/>
          <w:color w:val="8064A2" w:themeColor="accent4"/>
          <w:sz w:val="20"/>
          <w:szCs w:val="20"/>
        </w:rPr>
        <w:t>systému managementu.</w:t>
      </w:r>
    </w:p>
    <w:p w14:paraId="369B8DB5" w14:textId="12A61C3F" w:rsidR="00780B66" w:rsidRPr="004975AD" w:rsidRDefault="00780B66" w:rsidP="00780B66">
      <w:pPr>
        <w:pStyle w:val="Default"/>
        <w:jc w:val="both"/>
        <w:rPr>
          <w:rFonts w:ascii="Times New Roman" w:hAnsi="Times New Roman" w:cs="Times New Roman"/>
          <w:color w:val="8064A2" w:themeColor="accent4"/>
          <w:sz w:val="20"/>
          <w:szCs w:val="20"/>
        </w:rPr>
      </w:pPr>
      <w:r w:rsidRPr="004975AD">
        <w:rPr>
          <w:rFonts w:ascii="Times New Roman" w:hAnsi="Times New Roman" w:cs="Times New Roman"/>
          <w:b/>
          <w:bCs/>
          <w:color w:val="8064A2" w:themeColor="accent4"/>
          <w:sz w:val="20"/>
          <w:szCs w:val="20"/>
        </w:rPr>
        <w:t>Respektovaní potřeb zainteresovaných stran</w:t>
      </w:r>
    </w:p>
    <w:p w14:paraId="5CD8B271" w14:textId="49CB1989" w:rsidR="00780B66" w:rsidRPr="004975AD" w:rsidRDefault="004975AD" w:rsidP="00780B66">
      <w:pPr>
        <w:jc w:val="both"/>
        <w:rPr>
          <w:b/>
          <w:bCs/>
          <w:color w:val="8064A2" w:themeColor="accent4"/>
          <w:sz w:val="32"/>
          <w:szCs w:val="32"/>
        </w:rPr>
      </w:pPr>
      <w:r>
        <w:rPr>
          <w:color w:val="8064A2" w:themeColor="accent4"/>
        </w:rPr>
        <w:t xml:space="preserve">Organizace přezkoumává </w:t>
      </w:r>
      <w:r w:rsidR="00780B66" w:rsidRPr="004975AD">
        <w:rPr>
          <w:color w:val="8064A2" w:themeColor="accent4"/>
        </w:rPr>
        <w:t>potřeby zainteresovaných stran v</w:t>
      </w:r>
      <w:r>
        <w:rPr>
          <w:color w:val="8064A2" w:themeColor="accent4"/>
        </w:rPr>
        <w:t>e</w:t>
      </w:r>
      <w:r w:rsidR="00780B66" w:rsidRPr="004975AD">
        <w:rPr>
          <w:color w:val="8064A2" w:themeColor="accent4"/>
        </w:rPr>
        <w:t xml:space="preserve"> smyslu politik systém</w:t>
      </w:r>
      <w:r>
        <w:rPr>
          <w:color w:val="8064A2" w:themeColor="accent4"/>
        </w:rPr>
        <w:t>ů</w:t>
      </w:r>
      <w:r w:rsidR="00780B66" w:rsidRPr="004975AD">
        <w:rPr>
          <w:color w:val="8064A2" w:themeColor="accent4"/>
        </w:rPr>
        <w:t xml:space="preserve"> managementu. </w:t>
      </w:r>
      <w:r>
        <w:rPr>
          <w:color w:val="8064A2" w:themeColor="accent4"/>
        </w:rPr>
        <w:t>Organizace pravideln</w:t>
      </w:r>
      <w:r w:rsidR="00F941B7">
        <w:rPr>
          <w:color w:val="8064A2" w:themeColor="accent4"/>
        </w:rPr>
        <w:t>ě</w:t>
      </w:r>
      <w:r w:rsidR="00780B66" w:rsidRPr="004975AD">
        <w:rPr>
          <w:color w:val="8064A2" w:themeColor="accent4"/>
        </w:rPr>
        <w:t xml:space="preserve"> monitoruje informace týkající se vnímání významných zainteresovaných stran týkající se plnění potřeb a očekávání. Pravidelně je přehodnocován registr zainteresovaných stran a jsou přijímané opatření</w:t>
      </w:r>
      <w:r w:rsidR="00F941B7">
        <w:rPr>
          <w:color w:val="8064A2" w:themeColor="accent4"/>
        </w:rPr>
        <w:t xml:space="preserve"> k minimalizaci negativních dopadů společnosti. </w:t>
      </w:r>
    </w:p>
    <w:p w14:paraId="10345FD1" w14:textId="179E2636" w:rsidR="005C285F" w:rsidRPr="007E1C58" w:rsidRDefault="005C285F" w:rsidP="00B553B9">
      <w:pPr>
        <w:pStyle w:val="Nadpis1"/>
        <w:numPr>
          <w:ilvl w:val="2"/>
          <w:numId w:val="38"/>
        </w:numPr>
        <w:jc w:val="both"/>
        <w:rPr>
          <w:rFonts w:cs="Times New Roman"/>
          <w:color w:val="000000" w:themeColor="text1"/>
          <w:sz w:val="24"/>
          <w:szCs w:val="32"/>
        </w:rPr>
      </w:pPr>
      <w:bookmarkStart w:id="157" w:name="_Toc301170860"/>
      <w:bookmarkStart w:id="158" w:name="_Toc503889856"/>
      <w:r w:rsidRPr="007E1C58">
        <w:rPr>
          <w:rFonts w:cs="Times New Roman"/>
          <w:color w:val="000000" w:themeColor="text1"/>
          <w:sz w:val="24"/>
          <w:szCs w:val="32"/>
        </w:rPr>
        <w:t>Spokojenost zákazníka</w:t>
      </w:r>
      <w:bookmarkEnd w:id="157"/>
      <w:bookmarkEnd w:id="158"/>
    </w:p>
    <w:p w14:paraId="444C8674" w14:textId="77777777" w:rsidR="005C285F" w:rsidRPr="00E5713F" w:rsidRDefault="005C285F" w:rsidP="005C285F"/>
    <w:p w14:paraId="7E57086C" w14:textId="77777777" w:rsidR="007E1C58" w:rsidRDefault="007E1C58" w:rsidP="007E1C58">
      <w:pPr>
        <w:ind w:firstLine="142"/>
        <w:jc w:val="both"/>
        <w:rPr>
          <w:color w:val="000000" w:themeColor="text1"/>
        </w:rPr>
      </w:pPr>
      <w:r w:rsidRPr="00E5713F">
        <w:t>Spokojenost zákazníka je projednávána na poradách vedení společnosti a základem pro její posuzování je vyhodnocování záznamů o plnění zakázek a řešení případných reklamací. Podkladem pro sledování procesů ve společnosti a jejich shodu s požadavky normy ČSN EN ISO 9001</w:t>
      </w:r>
      <w:r>
        <w:t xml:space="preserve"> a GMP</w:t>
      </w:r>
      <w:r w:rsidRPr="00E5713F">
        <w:t xml:space="preserve"> jsou výsledky interních auditů. Zlepšování procesů ve společnosti a jejích obchodních výsledků je </w:t>
      </w:r>
      <w:r w:rsidRPr="003A2C4F">
        <w:rPr>
          <w:color w:val="000000" w:themeColor="text1"/>
        </w:rPr>
        <w:t xml:space="preserve">zajištěno formou nápravných a preventivních opatření. Výsledky analýz souvisejících se zlepšováním jsou vstupem pro </w:t>
      </w:r>
      <w:r>
        <w:rPr>
          <w:color w:val="000000" w:themeColor="text1"/>
        </w:rPr>
        <w:t>vyhotovení výroční zprávy</w:t>
      </w:r>
      <w:r w:rsidRPr="003A2C4F">
        <w:rPr>
          <w:color w:val="000000" w:themeColor="text1"/>
        </w:rPr>
        <w:t>.</w:t>
      </w:r>
    </w:p>
    <w:p w14:paraId="00CAC793" w14:textId="77777777" w:rsidR="007E1C58" w:rsidRDefault="007E1C58" w:rsidP="00E5713F">
      <w:pPr>
        <w:ind w:firstLine="142"/>
        <w:jc w:val="both"/>
        <w:rPr>
          <w:color w:val="000000"/>
        </w:rPr>
      </w:pPr>
    </w:p>
    <w:p w14:paraId="46CEEC74" w14:textId="0BC78876" w:rsidR="005C285F" w:rsidRDefault="00E5713F" w:rsidP="00E5713F">
      <w:pPr>
        <w:ind w:firstLine="142"/>
        <w:jc w:val="both"/>
        <w:rPr>
          <w:color w:val="000000"/>
        </w:rPr>
      </w:pPr>
      <w:r>
        <w:rPr>
          <w:color w:val="000000"/>
        </w:rPr>
        <w:t>Jednatel</w:t>
      </w:r>
      <w:r w:rsidR="005C285F" w:rsidRPr="00E5713F">
        <w:rPr>
          <w:color w:val="000000"/>
        </w:rPr>
        <w:t xml:space="preserve"> monitoruje informace, jak o spokojenosti, tak i nespokojenosti zákazníků ze záznamů v </w:t>
      </w:r>
      <w:r w:rsidR="005C285F" w:rsidRPr="00E5713F">
        <w:rPr>
          <w:bCs/>
          <w:color w:val="000000"/>
        </w:rPr>
        <w:t>Listu CMR.</w:t>
      </w:r>
      <w:r w:rsidR="005C285F" w:rsidRPr="00E5713F">
        <w:rPr>
          <w:color w:val="000000"/>
        </w:rPr>
        <w:t xml:space="preserve"> Další informace získává </w:t>
      </w:r>
      <w:r>
        <w:rPr>
          <w:color w:val="000000"/>
        </w:rPr>
        <w:t>jednate</w:t>
      </w:r>
      <w:r w:rsidR="005C285F" w:rsidRPr="00E5713F">
        <w:rPr>
          <w:color w:val="000000"/>
        </w:rPr>
        <w:t>l osobním kontaktem se zákazníkem</w:t>
      </w:r>
      <w:r w:rsidR="005C285F" w:rsidRPr="00E5713F">
        <w:rPr>
          <w:i/>
          <w:iCs/>
          <w:color w:val="000000"/>
        </w:rPr>
        <w:t>.</w:t>
      </w:r>
      <w:r w:rsidR="005C285F" w:rsidRPr="00E5713F">
        <w:rPr>
          <w:b/>
          <w:bCs/>
          <w:i/>
          <w:iCs/>
          <w:color w:val="000000"/>
        </w:rPr>
        <w:t xml:space="preserve"> </w:t>
      </w:r>
      <w:r w:rsidR="005C285F" w:rsidRPr="00E5713F">
        <w:rPr>
          <w:color w:val="000000"/>
        </w:rPr>
        <w:t>Jednání vycházejí rovněž z výsledků uskutečněných přeprav. Spokojenost je hodnocena v</w:t>
      </w:r>
      <w:r w:rsidR="00267E88">
        <w:rPr>
          <w:color w:val="000000"/>
        </w:rPr>
        <w:t> </w:t>
      </w:r>
      <w:r w:rsidR="005C285F" w:rsidRPr="00E5713F">
        <w:rPr>
          <w:color w:val="000000"/>
        </w:rPr>
        <w:t>krit</w:t>
      </w:r>
      <w:r w:rsidR="00267E88">
        <w:rPr>
          <w:color w:val="000000"/>
        </w:rPr>
        <w:t>é</w:t>
      </w:r>
      <w:r w:rsidR="005C285F" w:rsidRPr="00E5713F">
        <w:rPr>
          <w:color w:val="000000"/>
        </w:rPr>
        <w:t>riích</w:t>
      </w:r>
      <w:r w:rsidR="00267E88">
        <w:rPr>
          <w:color w:val="000000"/>
        </w:rPr>
        <w:t>,</w:t>
      </w:r>
      <w:r w:rsidR="005C285F" w:rsidRPr="00E5713F">
        <w:rPr>
          <w:color w:val="000000"/>
        </w:rPr>
        <w:t xml:space="preserve"> jako je termín, kvalita, cena atd.</w:t>
      </w:r>
    </w:p>
    <w:p w14:paraId="54059D25" w14:textId="4083C475" w:rsidR="002A6D92" w:rsidRDefault="002A6D92" w:rsidP="00E5713F">
      <w:pPr>
        <w:ind w:firstLine="142"/>
        <w:jc w:val="both"/>
        <w:rPr>
          <w:color w:val="000000"/>
        </w:rPr>
      </w:pPr>
    </w:p>
    <w:p w14:paraId="22FAFE17" w14:textId="632B2744" w:rsidR="002A6D92" w:rsidRPr="007E1C58" w:rsidRDefault="002A6D92" w:rsidP="00B553B9">
      <w:pPr>
        <w:pStyle w:val="Nadpis1"/>
        <w:numPr>
          <w:ilvl w:val="2"/>
          <w:numId w:val="38"/>
        </w:numPr>
        <w:jc w:val="both"/>
        <w:rPr>
          <w:rFonts w:cs="Times New Roman"/>
          <w:color w:val="000000" w:themeColor="text1"/>
          <w:sz w:val="24"/>
          <w:szCs w:val="32"/>
        </w:rPr>
      </w:pPr>
      <w:bookmarkStart w:id="159" w:name="_Toc301170882"/>
      <w:bookmarkStart w:id="160" w:name="_Toc503889878"/>
      <w:r w:rsidRPr="007E1C58">
        <w:rPr>
          <w:rFonts w:cs="Times New Roman"/>
          <w:color w:val="000000" w:themeColor="text1"/>
          <w:sz w:val="24"/>
          <w:szCs w:val="32"/>
        </w:rPr>
        <w:lastRenderedPageBreak/>
        <w:t>Analýza údajů</w:t>
      </w:r>
      <w:bookmarkEnd w:id="159"/>
      <w:bookmarkEnd w:id="160"/>
    </w:p>
    <w:p w14:paraId="11F286A9" w14:textId="77777777" w:rsidR="002A6D92" w:rsidRPr="00144E26" w:rsidRDefault="002A6D92" w:rsidP="002A6D92"/>
    <w:p w14:paraId="2024ADC1" w14:textId="77777777" w:rsidR="002A6D92" w:rsidRPr="00144E26" w:rsidRDefault="002A6D92" w:rsidP="002A6D92">
      <w:pPr>
        <w:spacing w:after="120"/>
        <w:ind w:firstLine="142"/>
        <w:jc w:val="both"/>
        <w:rPr>
          <w:color w:val="000000"/>
        </w:rPr>
      </w:pPr>
      <w:r w:rsidRPr="00144E26">
        <w:rPr>
          <w:color w:val="000000"/>
        </w:rPr>
        <w:t>Společnost jednou ročně analyzuje:</w:t>
      </w:r>
    </w:p>
    <w:p w14:paraId="3A2A8CF8" w14:textId="77777777" w:rsidR="002A6D92" w:rsidRPr="00144E26" w:rsidRDefault="002A6D92" w:rsidP="00B553B9">
      <w:pPr>
        <w:numPr>
          <w:ilvl w:val="0"/>
          <w:numId w:val="22"/>
        </w:numPr>
        <w:ind w:firstLine="227"/>
        <w:jc w:val="both"/>
        <w:rPr>
          <w:color w:val="000000"/>
        </w:rPr>
      </w:pPr>
      <w:r w:rsidRPr="00144E26">
        <w:rPr>
          <w:color w:val="000000"/>
        </w:rPr>
        <w:t xml:space="preserve">vhodnost, účinnost a přiměřenost systému řízení </w:t>
      </w:r>
    </w:p>
    <w:p w14:paraId="0D6EE75B" w14:textId="77777777" w:rsidR="002A6D92" w:rsidRPr="00144E26" w:rsidRDefault="002A6D92" w:rsidP="00B553B9">
      <w:pPr>
        <w:numPr>
          <w:ilvl w:val="0"/>
          <w:numId w:val="22"/>
        </w:numPr>
        <w:ind w:firstLine="227"/>
        <w:jc w:val="both"/>
        <w:rPr>
          <w:color w:val="000000"/>
        </w:rPr>
      </w:pPr>
      <w:r w:rsidRPr="00144E26">
        <w:rPr>
          <w:color w:val="000000"/>
        </w:rPr>
        <w:t xml:space="preserve">trendy v realizaci zakázek </w:t>
      </w:r>
    </w:p>
    <w:p w14:paraId="72AE38B1" w14:textId="77777777" w:rsidR="002A6D92" w:rsidRPr="00144E26" w:rsidRDefault="002A6D92" w:rsidP="00B553B9">
      <w:pPr>
        <w:numPr>
          <w:ilvl w:val="0"/>
          <w:numId w:val="22"/>
        </w:numPr>
        <w:ind w:firstLine="227"/>
        <w:jc w:val="both"/>
        <w:rPr>
          <w:color w:val="000000"/>
        </w:rPr>
      </w:pPr>
      <w:r w:rsidRPr="00144E26">
        <w:rPr>
          <w:color w:val="000000"/>
        </w:rPr>
        <w:t>spokojenost a nespokojenost zákazníků</w:t>
      </w:r>
    </w:p>
    <w:p w14:paraId="20C1C5B4" w14:textId="77777777" w:rsidR="002A6D92" w:rsidRPr="00144E26" w:rsidRDefault="002A6D92" w:rsidP="00B553B9">
      <w:pPr>
        <w:numPr>
          <w:ilvl w:val="0"/>
          <w:numId w:val="22"/>
        </w:numPr>
        <w:ind w:firstLine="227"/>
        <w:jc w:val="both"/>
        <w:rPr>
          <w:color w:val="000000"/>
        </w:rPr>
      </w:pPr>
      <w:r w:rsidRPr="00144E26">
        <w:rPr>
          <w:color w:val="000000"/>
        </w:rPr>
        <w:t>schopnost poskytnout zákazníkovi službu shodnou s jeho požadavky (analýza procesů a neshod)</w:t>
      </w:r>
    </w:p>
    <w:p w14:paraId="44CA5758" w14:textId="77777777" w:rsidR="002A6D92" w:rsidRPr="00144E26" w:rsidRDefault="002A6D92" w:rsidP="00B553B9">
      <w:pPr>
        <w:numPr>
          <w:ilvl w:val="0"/>
          <w:numId w:val="22"/>
        </w:numPr>
        <w:spacing w:after="120"/>
        <w:ind w:firstLine="227"/>
        <w:jc w:val="both"/>
        <w:rPr>
          <w:color w:val="000000"/>
        </w:rPr>
      </w:pPr>
      <w:r w:rsidRPr="00144E26">
        <w:rPr>
          <w:color w:val="000000"/>
        </w:rPr>
        <w:t xml:space="preserve">schopnost svých dodavatelů </w:t>
      </w:r>
      <w:r w:rsidRPr="00144E26">
        <w:rPr>
          <w:color w:val="000000"/>
        </w:rPr>
        <w:tab/>
      </w:r>
    </w:p>
    <w:p w14:paraId="2185935A" w14:textId="77777777" w:rsidR="002A6D92" w:rsidRDefault="002A6D92" w:rsidP="002A6D92">
      <w:pPr>
        <w:spacing w:after="120"/>
        <w:ind w:firstLine="142"/>
        <w:jc w:val="both"/>
      </w:pPr>
      <w:r w:rsidRPr="00144E26">
        <w:t xml:space="preserve">Na základě těchto analýz přijímá </w:t>
      </w:r>
      <w:r>
        <w:t>jednatel</w:t>
      </w:r>
      <w:r w:rsidRPr="00144E26">
        <w:t xml:space="preserve"> nápravná a preventivní opatření.</w:t>
      </w:r>
    </w:p>
    <w:p w14:paraId="1C72A902" w14:textId="77777777" w:rsidR="002A6D92" w:rsidRDefault="002A6D92" w:rsidP="002A6D92">
      <w:pPr>
        <w:pStyle w:val="Nadpis1"/>
        <w:ind w:left="720"/>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161" w:name="_Toc301170883"/>
      <w:bookmarkStart w:id="162" w:name="_Toc503889879"/>
      <w:r>
        <w:rPr>
          <w:rFonts w:ascii="Times New Roman" w:hAnsi="Times New Roman" w:cs="Times New Roman"/>
          <w:color w:val="000000" w:themeColor="text1"/>
          <w:sz w:val="22"/>
        </w:rPr>
        <w:t>Záznamy o kvalitě</w:t>
      </w:r>
      <w:bookmarkEnd w:id="161"/>
      <w:bookmarkEnd w:id="162"/>
    </w:p>
    <w:p w14:paraId="75CA65E0" w14:textId="77777777" w:rsidR="002A6D92" w:rsidRDefault="002A6D92" w:rsidP="002A6D92"/>
    <w:p w14:paraId="70B32C65" w14:textId="77777777" w:rsidR="002A6D92" w:rsidRDefault="002A6D92" w:rsidP="002A6D92">
      <w:r>
        <w:t>Kniha neshod, Protokol o neshodě, NO, hodnocení dodavatelů.</w:t>
      </w:r>
    </w:p>
    <w:p w14:paraId="24BB1FCB" w14:textId="77777777" w:rsidR="002A6D92" w:rsidRPr="003A2C4F" w:rsidRDefault="002A6D92" w:rsidP="002A6D92">
      <w:pPr>
        <w:ind w:firstLine="142"/>
        <w:jc w:val="both"/>
        <w:rPr>
          <w:color w:val="000000" w:themeColor="text1"/>
        </w:rPr>
      </w:pPr>
    </w:p>
    <w:p w14:paraId="62466E33" w14:textId="77777777" w:rsidR="00F941B7" w:rsidRPr="00BC4048" w:rsidRDefault="00F941B7" w:rsidP="00F941B7">
      <w:pPr>
        <w:pStyle w:val="Default"/>
        <w:rPr>
          <w:rFonts w:ascii="Times New Roman" w:hAnsi="Times New Roman" w:cs="Times New Roman"/>
          <w:color w:val="00B050"/>
          <w:sz w:val="20"/>
          <w:szCs w:val="20"/>
        </w:rPr>
      </w:pPr>
      <w:r w:rsidRPr="00BC4048">
        <w:rPr>
          <w:rFonts w:ascii="Times New Roman" w:hAnsi="Times New Roman" w:cs="Times New Roman"/>
          <w:b/>
          <w:bCs/>
          <w:color w:val="00B050"/>
          <w:sz w:val="20"/>
          <w:szCs w:val="20"/>
        </w:rPr>
        <w:t xml:space="preserve">Monitorování a měření EMS a </w:t>
      </w:r>
      <w:r w:rsidRPr="00BC4048">
        <w:rPr>
          <w:rFonts w:ascii="Times New Roman" w:hAnsi="Times New Roman" w:cs="Times New Roman"/>
          <w:b/>
          <w:bCs/>
          <w:color w:val="C0504D" w:themeColor="accent2"/>
          <w:sz w:val="20"/>
          <w:szCs w:val="20"/>
        </w:rPr>
        <w:t>BOZP:</w:t>
      </w:r>
      <w:r w:rsidRPr="00BC4048">
        <w:rPr>
          <w:rFonts w:ascii="Times New Roman" w:hAnsi="Times New Roman" w:cs="Times New Roman"/>
          <w:b/>
          <w:bCs/>
          <w:color w:val="00B050"/>
          <w:sz w:val="20"/>
          <w:szCs w:val="20"/>
        </w:rPr>
        <w:t xml:space="preserve"> </w:t>
      </w:r>
    </w:p>
    <w:p w14:paraId="42FE8706" w14:textId="41AF8B10" w:rsidR="00F941B7" w:rsidRPr="00BC4048" w:rsidRDefault="00F941B7" w:rsidP="00BC4048">
      <w:pPr>
        <w:pStyle w:val="Default"/>
        <w:jc w:val="both"/>
        <w:rPr>
          <w:rFonts w:ascii="Times New Roman" w:hAnsi="Times New Roman" w:cs="Times New Roman"/>
          <w:color w:val="00B050"/>
          <w:sz w:val="20"/>
          <w:szCs w:val="20"/>
          <w:highlight w:val="yellow"/>
        </w:rPr>
      </w:pPr>
      <w:r w:rsidRPr="00BC4048">
        <w:rPr>
          <w:rFonts w:ascii="Times New Roman" w:hAnsi="Times New Roman" w:cs="Times New Roman"/>
          <w:color w:val="00B050"/>
          <w:sz w:val="20"/>
          <w:szCs w:val="20"/>
          <w:highlight w:val="yellow"/>
        </w:rPr>
        <w:t xml:space="preserve">V organizaci je zavedeno monitorování a měření ochrany ŽP a </w:t>
      </w:r>
      <w:r w:rsidRPr="00BC4048">
        <w:rPr>
          <w:rFonts w:ascii="Times New Roman" w:hAnsi="Times New Roman" w:cs="Times New Roman"/>
          <w:color w:val="C0504D" w:themeColor="accent2"/>
          <w:sz w:val="20"/>
          <w:szCs w:val="20"/>
          <w:highlight w:val="yellow"/>
        </w:rPr>
        <w:t>BOZP</w:t>
      </w:r>
      <w:r w:rsidRPr="00BC4048">
        <w:rPr>
          <w:rFonts w:ascii="Times New Roman" w:hAnsi="Times New Roman" w:cs="Times New Roman"/>
          <w:color w:val="00B050"/>
          <w:sz w:val="20"/>
          <w:szCs w:val="20"/>
          <w:highlight w:val="yellow"/>
        </w:rPr>
        <w:t xml:space="preserve">. Výsledky monitorování se zapisují a evidují dle tabulky „monitorované ukazatele EMS“ a „monitorované ukazatele BOZP“. Tabulka je zpracována a vyplněna jako samostatný dokument u </w:t>
      </w:r>
      <w:r w:rsidR="00BC4048" w:rsidRPr="00BC4048">
        <w:rPr>
          <w:rFonts w:ascii="Times New Roman" w:hAnsi="Times New Roman" w:cs="Times New Roman"/>
          <w:color w:val="00B050"/>
          <w:sz w:val="20"/>
          <w:szCs w:val="20"/>
          <w:highlight w:val="yellow"/>
        </w:rPr>
        <w:t>PEMS a PIS</w:t>
      </w:r>
      <w:r w:rsidRPr="00BC4048">
        <w:rPr>
          <w:rFonts w:ascii="Times New Roman" w:hAnsi="Times New Roman" w:cs="Times New Roman"/>
          <w:color w:val="00B050"/>
          <w:sz w:val="20"/>
          <w:szCs w:val="20"/>
          <w:highlight w:val="yellow"/>
        </w:rPr>
        <w:t xml:space="preserve">. Výsledky monitorování a měření slouží jako jeden z podkladů pro přezkoumání IS vedením. </w:t>
      </w:r>
    </w:p>
    <w:p w14:paraId="398ECB9E" w14:textId="5DBEA524" w:rsidR="00F941B7" w:rsidRPr="00BC4048" w:rsidRDefault="00F941B7" w:rsidP="00BC4048">
      <w:pPr>
        <w:pStyle w:val="Default"/>
        <w:jc w:val="both"/>
        <w:rPr>
          <w:rFonts w:ascii="Times New Roman" w:hAnsi="Times New Roman" w:cs="Times New Roman"/>
          <w:color w:val="00B050"/>
          <w:sz w:val="20"/>
          <w:szCs w:val="20"/>
          <w:highlight w:val="yellow"/>
        </w:rPr>
      </w:pPr>
      <w:r w:rsidRPr="00BC4048">
        <w:rPr>
          <w:rFonts w:ascii="Times New Roman" w:hAnsi="Times New Roman" w:cs="Times New Roman"/>
          <w:color w:val="00B050"/>
          <w:sz w:val="20"/>
          <w:szCs w:val="20"/>
          <w:highlight w:val="yellow"/>
        </w:rPr>
        <w:t xml:space="preserve">Jednatel odpovídá za provedení nebo zajištění provedení měření daného ukazatele a za evidenci naměřených (vysledovaných) výsledků odpovídá </w:t>
      </w:r>
      <w:r w:rsidR="00BC4048" w:rsidRPr="00BC4048">
        <w:rPr>
          <w:rFonts w:ascii="Times New Roman" w:hAnsi="Times New Roman" w:cs="Times New Roman"/>
          <w:color w:val="00B050"/>
          <w:sz w:val="20"/>
          <w:szCs w:val="20"/>
          <w:highlight w:val="yellow"/>
        </w:rPr>
        <w:t>PEMS a PIS</w:t>
      </w:r>
      <w:r w:rsidRPr="00BC4048">
        <w:rPr>
          <w:rFonts w:ascii="Times New Roman" w:hAnsi="Times New Roman" w:cs="Times New Roman"/>
          <w:color w:val="00B050"/>
          <w:sz w:val="20"/>
          <w:szCs w:val="20"/>
          <w:highlight w:val="yellow"/>
        </w:rPr>
        <w:t xml:space="preserve">. </w:t>
      </w:r>
    </w:p>
    <w:p w14:paraId="36264F74" w14:textId="468C5759" w:rsidR="00F941B7" w:rsidRPr="00BC4048" w:rsidRDefault="00BC4048" w:rsidP="00BC4048">
      <w:pPr>
        <w:pStyle w:val="Default"/>
        <w:jc w:val="both"/>
        <w:rPr>
          <w:rFonts w:ascii="Times New Roman" w:hAnsi="Times New Roman" w:cs="Times New Roman"/>
          <w:color w:val="00B050"/>
          <w:sz w:val="20"/>
          <w:szCs w:val="20"/>
        </w:rPr>
      </w:pPr>
      <w:r w:rsidRPr="00BC4048">
        <w:rPr>
          <w:rFonts w:ascii="Times New Roman" w:hAnsi="Times New Roman" w:cs="Times New Roman"/>
          <w:color w:val="00B050"/>
          <w:sz w:val="20"/>
          <w:szCs w:val="20"/>
          <w:highlight w:val="yellow"/>
        </w:rPr>
        <w:t>PEMS a</w:t>
      </w:r>
      <w:r w:rsidR="00A54755">
        <w:rPr>
          <w:rFonts w:ascii="Times New Roman" w:hAnsi="Times New Roman" w:cs="Times New Roman"/>
          <w:color w:val="00B050"/>
          <w:sz w:val="20"/>
          <w:szCs w:val="20"/>
          <w:highlight w:val="yellow"/>
        </w:rPr>
        <w:t xml:space="preserve"> </w:t>
      </w:r>
      <w:r w:rsidRPr="00BC4048">
        <w:rPr>
          <w:rFonts w:ascii="Times New Roman" w:hAnsi="Times New Roman" w:cs="Times New Roman"/>
          <w:color w:val="00B050"/>
          <w:sz w:val="20"/>
          <w:szCs w:val="20"/>
          <w:highlight w:val="yellow"/>
        </w:rPr>
        <w:t>PIS</w:t>
      </w:r>
      <w:r w:rsidR="00F941B7" w:rsidRPr="00BC4048">
        <w:rPr>
          <w:rFonts w:ascii="Times New Roman" w:hAnsi="Times New Roman" w:cs="Times New Roman"/>
          <w:color w:val="00B050"/>
          <w:sz w:val="20"/>
          <w:szCs w:val="20"/>
          <w:highlight w:val="yellow"/>
        </w:rPr>
        <w:t xml:space="preserve"> odpovídá také za prověření shody naměřených (zjištěných) ukazatelů s povolenými hodnotami (limity). V případě zjištění neshodného stavu neprodleně provede záznam o neshodě a upozorní jednatele.</w:t>
      </w:r>
      <w:r w:rsidR="00F941B7" w:rsidRPr="00BC4048">
        <w:rPr>
          <w:rFonts w:ascii="Times New Roman" w:hAnsi="Times New Roman" w:cs="Times New Roman"/>
          <w:color w:val="00B050"/>
          <w:sz w:val="20"/>
          <w:szCs w:val="20"/>
        </w:rPr>
        <w:t xml:space="preserve"> </w:t>
      </w:r>
    </w:p>
    <w:p w14:paraId="76C2F3EC" w14:textId="77777777" w:rsidR="00F941B7" w:rsidRPr="00BC4048" w:rsidRDefault="00F941B7" w:rsidP="00BC4048">
      <w:pPr>
        <w:pStyle w:val="Default"/>
        <w:jc w:val="both"/>
        <w:rPr>
          <w:rFonts w:ascii="Times New Roman" w:hAnsi="Times New Roman" w:cs="Times New Roman"/>
          <w:color w:val="00B050"/>
          <w:sz w:val="20"/>
          <w:szCs w:val="20"/>
        </w:rPr>
      </w:pPr>
      <w:r w:rsidRPr="00BC4048">
        <w:rPr>
          <w:rFonts w:ascii="Times New Roman" w:hAnsi="Times New Roman" w:cs="Times New Roman"/>
          <w:b/>
          <w:bCs/>
          <w:color w:val="00B050"/>
          <w:sz w:val="20"/>
          <w:szCs w:val="20"/>
        </w:rPr>
        <w:t xml:space="preserve">Hodnocení souladu s právními předpisy a jinými požadavky: </w:t>
      </w:r>
    </w:p>
    <w:p w14:paraId="1A14973F" w14:textId="44AEAC87" w:rsidR="002A6D92" w:rsidRPr="00BC4048" w:rsidRDefault="00A54755" w:rsidP="00BC4048">
      <w:pPr>
        <w:ind w:firstLine="142"/>
        <w:jc w:val="both"/>
        <w:rPr>
          <w:color w:val="00B050"/>
          <w:sz w:val="28"/>
          <w:szCs w:val="28"/>
        </w:rPr>
      </w:pPr>
      <w:r>
        <w:rPr>
          <w:color w:val="00B050"/>
          <w:highlight w:val="yellow"/>
        </w:rPr>
        <w:t>O</w:t>
      </w:r>
      <w:r w:rsidR="00F941B7" w:rsidRPr="00BC4048">
        <w:rPr>
          <w:color w:val="00B050"/>
          <w:highlight w:val="yellow"/>
        </w:rPr>
        <w:t xml:space="preserve">rganizace zajišťuje vyhodnocování shody s požadavky právních předpisů a jiných požadavků. Za dílčí plnění právních předpisů a jiných požadavků jsou odpovědní jednotliví pracovníci, jejichž činnosti se daný právní předpis týká. Za celkové hodnocení odpovídá </w:t>
      </w:r>
      <w:r w:rsidR="00BC4048">
        <w:rPr>
          <w:color w:val="00B050"/>
          <w:highlight w:val="yellow"/>
        </w:rPr>
        <w:t>PEMS a PIS</w:t>
      </w:r>
      <w:r w:rsidR="00F941B7" w:rsidRPr="00BC4048">
        <w:rPr>
          <w:color w:val="00B050"/>
          <w:highlight w:val="yellow"/>
        </w:rPr>
        <w:t xml:space="preserve">. Výsledkem vyhodnocení je pořízen záznam, který </w:t>
      </w:r>
      <w:r w:rsidR="00BC4048">
        <w:rPr>
          <w:color w:val="00B050"/>
          <w:highlight w:val="yellow"/>
        </w:rPr>
        <w:t>PEMS a PIS</w:t>
      </w:r>
      <w:r w:rsidR="00F941B7" w:rsidRPr="00BC4048">
        <w:rPr>
          <w:color w:val="00B050"/>
          <w:highlight w:val="yellow"/>
        </w:rPr>
        <w:t xml:space="preserve"> vypracuje min. 1x ročn</w:t>
      </w:r>
      <w:r w:rsidR="00BC4048">
        <w:rPr>
          <w:color w:val="00B050"/>
        </w:rPr>
        <w:t>ě</w:t>
      </w:r>
    </w:p>
    <w:p w14:paraId="0B51EF97" w14:textId="074DFA10" w:rsidR="005C285F" w:rsidRPr="00CA4687" w:rsidRDefault="00E5713F" w:rsidP="00B553B9">
      <w:pPr>
        <w:pStyle w:val="Nadpis1"/>
        <w:numPr>
          <w:ilvl w:val="1"/>
          <w:numId w:val="30"/>
        </w:numPr>
        <w:jc w:val="both"/>
        <w:rPr>
          <w:rFonts w:ascii="Times New Roman" w:hAnsi="Times New Roman" w:cs="Times New Roman"/>
          <w:color w:val="000000" w:themeColor="text1"/>
          <w:szCs w:val="36"/>
        </w:rPr>
      </w:pPr>
      <w:r w:rsidRPr="00CA4687">
        <w:rPr>
          <w:rFonts w:ascii="Times New Roman" w:hAnsi="Times New Roman" w:cs="Times New Roman"/>
          <w:color w:val="000000" w:themeColor="text1"/>
          <w:szCs w:val="36"/>
        </w:rPr>
        <w:t xml:space="preserve"> </w:t>
      </w:r>
      <w:bookmarkStart w:id="163" w:name="_Toc301170861"/>
      <w:bookmarkStart w:id="164" w:name="_Toc503889857"/>
      <w:r w:rsidRPr="00CA4687">
        <w:rPr>
          <w:rFonts w:ascii="Times New Roman" w:hAnsi="Times New Roman" w:cs="Times New Roman"/>
          <w:color w:val="000000" w:themeColor="text1"/>
          <w:szCs w:val="36"/>
        </w:rPr>
        <w:t>Interní audit</w:t>
      </w:r>
      <w:bookmarkEnd w:id="163"/>
      <w:bookmarkEnd w:id="164"/>
    </w:p>
    <w:p w14:paraId="61613857" w14:textId="77777777" w:rsidR="00E5713F" w:rsidRPr="00F50667" w:rsidRDefault="00E5713F" w:rsidP="00E5713F">
      <w:pPr>
        <w:rPr>
          <w:color w:val="000000" w:themeColor="text1"/>
        </w:rPr>
      </w:pPr>
    </w:p>
    <w:p w14:paraId="69BB3C31" w14:textId="794A665B" w:rsidR="00E5713F" w:rsidRPr="00F50667" w:rsidRDefault="00E5713F" w:rsidP="00E5713F">
      <w:pPr>
        <w:spacing w:after="120"/>
        <w:ind w:firstLine="142"/>
        <w:jc w:val="both"/>
        <w:rPr>
          <w:color w:val="000000" w:themeColor="text1"/>
        </w:rPr>
      </w:pPr>
      <w:r w:rsidRPr="00F50667">
        <w:rPr>
          <w:color w:val="000000" w:themeColor="text1"/>
        </w:rPr>
        <w:t xml:space="preserve">Ve společnosti jsou zavedeny pravidelné interní audity zaměřené na </w:t>
      </w:r>
      <w:r w:rsidR="008D61F8">
        <w:rPr>
          <w:color w:val="000000" w:themeColor="text1"/>
        </w:rPr>
        <w:t>ISM</w:t>
      </w:r>
      <w:r w:rsidRPr="00F50667">
        <w:rPr>
          <w:color w:val="000000" w:themeColor="text1"/>
        </w:rPr>
        <w:t xml:space="preserve"> včetně všech jeho navzájem souvisejících procesů. Tyto audity jsou plánované.  </w:t>
      </w:r>
    </w:p>
    <w:p w14:paraId="4F0114CB" w14:textId="77777777" w:rsidR="00E5713F" w:rsidRPr="00F50667" w:rsidRDefault="00E5713F" w:rsidP="00E5713F">
      <w:pPr>
        <w:ind w:firstLine="142"/>
        <w:jc w:val="both"/>
        <w:rPr>
          <w:color w:val="000000" w:themeColor="text1"/>
        </w:rPr>
      </w:pPr>
      <w:r w:rsidRPr="00F50667">
        <w:rPr>
          <w:color w:val="000000" w:themeColor="text1"/>
        </w:rPr>
        <w:t>Při interních auditech je ověřováno, zda:</w:t>
      </w:r>
    </w:p>
    <w:p w14:paraId="77878649" w14:textId="0174B04E" w:rsidR="00F50667" w:rsidRDefault="00E5713F" w:rsidP="00E5713F">
      <w:pPr>
        <w:tabs>
          <w:tab w:val="left" w:pos="1425"/>
        </w:tabs>
        <w:ind w:left="360"/>
        <w:jc w:val="both"/>
        <w:rPr>
          <w:color w:val="000000" w:themeColor="text1"/>
        </w:rPr>
      </w:pPr>
      <w:r w:rsidRPr="00F50667">
        <w:rPr>
          <w:color w:val="000000" w:themeColor="text1"/>
        </w:rPr>
        <w:t xml:space="preserve">- vytvořený </w:t>
      </w:r>
      <w:r w:rsidR="008D61F8">
        <w:rPr>
          <w:color w:val="000000" w:themeColor="text1"/>
        </w:rPr>
        <w:t>ISM</w:t>
      </w:r>
      <w:r w:rsidRPr="00F50667">
        <w:rPr>
          <w:color w:val="000000" w:themeColor="text1"/>
        </w:rPr>
        <w:t xml:space="preserve"> </w:t>
      </w:r>
      <w:r w:rsidR="00096E73">
        <w:rPr>
          <w:color w:val="000000" w:themeColor="text1"/>
        </w:rPr>
        <w:t>odpovídá požadavkům firmy AG TRANSPORT</w:t>
      </w:r>
    </w:p>
    <w:p w14:paraId="253796DB" w14:textId="2E9569BA" w:rsidR="00096E73" w:rsidRDefault="00096E73" w:rsidP="00E5713F">
      <w:pPr>
        <w:tabs>
          <w:tab w:val="left" w:pos="1425"/>
        </w:tabs>
        <w:ind w:left="360"/>
        <w:jc w:val="both"/>
        <w:rPr>
          <w:color w:val="000000" w:themeColor="text1"/>
        </w:rPr>
      </w:pPr>
      <w:r w:rsidRPr="00F50667">
        <w:rPr>
          <w:color w:val="000000" w:themeColor="text1"/>
        </w:rPr>
        <w:t xml:space="preserve">- vytvořený </w:t>
      </w:r>
      <w:r w:rsidR="008D61F8">
        <w:rPr>
          <w:color w:val="000000" w:themeColor="text1"/>
        </w:rPr>
        <w:t>ISM</w:t>
      </w:r>
      <w:r w:rsidRPr="00F50667">
        <w:rPr>
          <w:color w:val="000000" w:themeColor="text1"/>
        </w:rPr>
        <w:t xml:space="preserve"> </w:t>
      </w:r>
      <w:r>
        <w:rPr>
          <w:color w:val="000000" w:themeColor="text1"/>
        </w:rPr>
        <w:t>odpovídá požadavkům standardu</w:t>
      </w:r>
    </w:p>
    <w:p w14:paraId="60A31E9B" w14:textId="38FF242F" w:rsidR="00E5713F" w:rsidRPr="00F50667" w:rsidRDefault="00F50667" w:rsidP="00E5713F">
      <w:pPr>
        <w:tabs>
          <w:tab w:val="left" w:pos="1425"/>
        </w:tabs>
        <w:ind w:left="360"/>
        <w:jc w:val="both"/>
        <w:rPr>
          <w:color w:val="000000" w:themeColor="text1"/>
        </w:rPr>
      </w:pPr>
      <w:r>
        <w:rPr>
          <w:color w:val="000000" w:themeColor="text1"/>
        </w:rPr>
        <w:t xml:space="preserve">- </w:t>
      </w:r>
      <w:r w:rsidRPr="00F50667">
        <w:rPr>
          <w:color w:val="000000" w:themeColor="text1"/>
        </w:rPr>
        <w:t xml:space="preserve">vytvořený </w:t>
      </w:r>
      <w:r w:rsidR="008D61F8">
        <w:rPr>
          <w:color w:val="000000" w:themeColor="text1"/>
        </w:rPr>
        <w:t>ISM</w:t>
      </w:r>
      <w:r w:rsidRPr="00F50667">
        <w:rPr>
          <w:color w:val="000000" w:themeColor="text1"/>
        </w:rPr>
        <w:t xml:space="preserve"> byl efektivně zaveden, uplatňován a je udržován</w:t>
      </w:r>
    </w:p>
    <w:p w14:paraId="6CDA1259" w14:textId="77777777" w:rsidR="00F50667" w:rsidRDefault="00F50667" w:rsidP="00F50667">
      <w:pPr>
        <w:tabs>
          <w:tab w:val="left" w:pos="1425"/>
        </w:tabs>
        <w:spacing w:after="120"/>
        <w:ind w:left="360"/>
        <w:jc w:val="both"/>
        <w:rPr>
          <w:color w:val="000000" w:themeColor="text1"/>
        </w:rPr>
      </w:pPr>
      <w:r>
        <w:rPr>
          <w:color w:val="000000" w:themeColor="text1"/>
        </w:rPr>
        <w:t>- dochází k uplatňování zásad GMP</w:t>
      </w:r>
    </w:p>
    <w:p w14:paraId="04FECBB5" w14:textId="5D1421F7" w:rsidR="00E5713F" w:rsidRPr="00F50667" w:rsidRDefault="00E5713F" w:rsidP="00E5713F">
      <w:pPr>
        <w:spacing w:after="120"/>
        <w:ind w:firstLine="227"/>
        <w:jc w:val="both"/>
        <w:rPr>
          <w:color w:val="000000" w:themeColor="text1"/>
        </w:rPr>
      </w:pPr>
      <w:r w:rsidRPr="00F50667">
        <w:rPr>
          <w:color w:val="000000" w:themeColor="text1"/>
        </w:rPr>
        <w:t xml:space="preserve">Plán interních auditů </w:t>
      </w:r>
      <w:r w:rsidR="00902163">
        <w:rPr>
          <w:color w:val="000000" w:themeColor="text1"/>
        </w:rPr>
        <w:t>ISM</w:t>
      </w:r>
      <w:r w:rsidRPr="00F50667">
        <w:rPr>
          <w:color w:val="000000" w:themeColor="text1"/>
        </w:rPr>
        <w:t xml:space="preserve"> zohledňuje význam činností, oblastí či položek, které jsou prověřovány s výsledky předcházejících </w:t>
      </w:r>
      <w:r w:rsidR="00902163">
        <w:rPr>
          <w:color w:val="000000" w:themeColor="text1"/>
        </w:rPr>
        <w:t>auditů</w:t>
      </w:r>
      <w:r w:rsidRPr="00F50667">
        <w:rPr>
          <w:color w:val="000000" w:themeColor="text1"/>
        </w:rPr>
        <w:t>.</w:t>
      </w:r>
    </w:p>
    <w:p w14:paraId="3DD99D78" w14:textId="77777777" w:rsidR="00E5713F" w:rsidRPr="00F50667" w:rsidRDefault="00E5713F" w:rsidP="00E5713F">
      <w:pPr>
        <w:tabs>
          <w:tab w:val="left" w:pos="1068"/>
        </w:tabs>
        <w:ind w:firstLine="227"/>
        <w:jc w:val="both"/>
        <w:rPr>
          <w:color w:val="000000" w:themeColor="text1"/>
        </w:rPr>
      </w:pPr>
      <w:r w:rsidRPr="00F50667">
        <w:rPr>
          <w:color w:val="000000" w:themeColor="text1"/>
        </w:rPr>
        <w:t>Systém interních auditů zahrnuje:</w:t>
      </w:r>
    </w:p>
    <w:p w14:paraId="607ADFB4" w14:textId="77777777" w:rsidR="00E5713F" w:rsidRPr="00F50667" w:rsidRDefault="00E5713F" w:rsidP="00E5713F">
      <w:pPr>
        <w:tabs>
          <w:tab w:val="left" w:pos="1425"/>
        </w:tabs>
        <w:ind w:left="360"/>
        <w:jc w:val="both"/>
        <w:rPr>
          <w:color w:val="000000" w:themeColor="text1"/>
        </w:rPr>
      </w:pPr>
      <w:r w:rsidRPr="00F50667">
        <w:rPr>
          <w:color w:val="000000" w:themeColor="text1"/>
        </w:rPr>
        <w:t>- plánování a časové rozvržení specifických činností, oblastí nebo položek, které budou prověřovány;</w:t>
      </w:r>
    </w:p>
    <w:p w14:paraId="64E4F7CC" w14:textId="77777777" w:rsidR="00E5713F" w:rsidRPr="00F50667" w:rsidRDefault="00E5713F" w:rsidP="00E5713F">
      <w:pPr>
        <w:tabs>
          <w:tab w:val="left" w:pos="1425"/>
        </w:tabs>
        <w:ind w:left="360"/>
        <w:jc w:val="both"/>
        <w:rPr>
          <w:color w:val="000000" w:themeColor="text1"/>
        </w:rPr>
      </w:pPr>
      <w:r w:rsidRPr="00F50667">
        <w:rPr>
          <w:color w:val="000000" w:themeColor="text1"/>
        </w:rPr>
        <w:t>- pověření vyškolených osob nezávislých na osobách, které provádějí prověřovanou práci;</w:t>
      </w:r>
    </w:p>
    <w:p w14:paraId="3F032D2B" w14:textId="77777777" w:rsidR="00E5713F" w:rsidRPr="00F50667" w:rsidRDefault="00E5713F" w:rsidP="00E5713F">
      <w:pPr>
        <w:tabs>
          <w:tab w:val="left" w:pos="1425"/>
        </w:tabs>
        <w:spacing w:after="120"/>
        <w:ind w:left="360"/>
        <w:jc w:val="both"/>
        <w:rPr>
          <w:color w:val="000000" w:themeColor="text1"/>
        </w:rPr>
      </w:pPr>
      <w:r w:rsidRPr="00F50667">
        <w:rPr>
          <w:color w:val="000000" w:themeColor="text1"/>
        </w:rPr>
        <w:t>- objektivní postupy pro provádění auditů.</w:t>
      </w:r>
    </w:p>
    <w:p w14:paraId="77E89F36" w14:textId="77777777" w:rsidR="00E5713F" w:rsidRPr="00F50667" w:rsidRDefault="00E5713F" w:rsidP="00E5713F">
      <w:pPr>
        <w:tabs>
          <w:tab w:val="left" w:pos="1068"/>
        </w:tabs>
        <w:ind w:firstLine="227"/>
        <w:jc w:val="both"/>
        <w:rPr>
          <w:color w:val="000000" w:themeColor="text1"/>
        </w:rPr>
      </w:pPr>
      <w:r w:rsidRPr="00F50667">
        <w:rPr>
          <w:color w:val="000000" w:themeColor="text1"/>
        </w:rPr>
        <w:t>Z provedených auditů jsou zaznamenány výsledky včetně:</w:t>
      </w:r>
    </w:p>
    <w:p w14:paraId="3230DD98" w14:textId="4ECE86C5" w:rsidR="00E5713F" w:rsidRPr="00F50667" w:rsidRDefault="00E5713F" w:rsidP="00E5713F">
      <w:pPr>
        <w:tabs>
          <w:tab w:val="left" w:pos="1428"/>
        </w:tabs>
        <w:ind w:left="360"/>
        <w:jc w:val="both"/>
        <w:rPr>
          <w:color w:val="000000" w:themeColor="text1"/>
        </w:rPr>
      </w:pPr>
      <w:r w:rsidRPr="00F50667">
        <w:rPr>
          <w:color w:val="000000" w:themeColor="text1"/>
        </w:rPr>
        <w:t xml:space="preserve">- činností, oblastí a procesů, které byly </w:t>
      </w:r>
      <w:r w:rsidR="00902163">
        <w:rPr>
          <w:color w:val="000000" w:themeColor="text1"/>
        </w:rPr>
        <w:t>auditovány</w:t>
      </w:r>
      <w:r w:rsidRPr="00F50667">
        <w:rPr>
          <w:color w:val="000000" w:themeColor="text1"/>
        </w:rPr>
        <w:t>;</w:t>
      </w:r>
    </w:p>
    <w:p w14:paraId="17B1D72E" w14:textId="77777777" w:rsidR="00E5713F" w:rsidRPr="00F50667" w:rsidRDefault="00E5713F" w:rsidP="00E5713F">
      <w:pPr>
        <w:tabs>
          <w:tab w:val="left" w:pos="1428"/>
        </w:tabs>
        <w:ind w:left="360"/>
        <w:jc w:val="both"/>
        <w:rPr>
          <w:color w:val="000000" w:themeColor="text1"/>
        </w:rPr>
      </w:pPr>
      <w:r w:rsidRPr="00F50667">
        <w:rPr>
          <w:color w:val="000000" w:themeColor="text1"/>
        </w:rPr>
        <w:t>- neshod nebo odchylek, které byly nalezeny;</w:t>
      </w:r>
    </w:p>
    <w:p w14:paraId="1C98B3B7" w14:textId="5A956567" w:rsidR="00E5713F" w:rsidRPr="00F50667" w:rsidRDefault="00E5713F" w:rsidP="00E5713F">
      <w:pPr>
        <w:tabs>
          <w:tab w:val="left" w:pos="1428"/>
        </w:tabs>
        <w:ind w:left="360"/>
        <w:jc w:val="both"/>
        <w:rPr>
          <w:color w:val="000000" w:themeColor="text1"/>
        </w:rPr>
      </w:pPr>
      <w:r w:rsidRPr="00F50667">
        <w:rPr>
          <w:color w:val="000000" w:themeColor="text1"/>
        </w:rPr>
        <w:t xml:space="preserve">- stavu závazků, které byly učiněny jako výsledek předcházejících auditů, jakými jsou dříve přijatá </w:t>
      </w:r>
      <w:r w:rsidR="00902163">
        <w:rPr>
          <w:color w:val="000000" w:themeColor="text1"/>
        </w:rPr>
        <w:t>nápravná opatření</w:t>
      </w:r>
      <w:r w:rsidRPr="00F50667">
        <w:rPr>
          <w:color w:val="000000" w:themeColor="text1"/>
        </w:rPr>
        <w:t xml:space="preserve"> </w:t>
      </w:r>
    </w:p>
    <w:p w14:paraId="29332935" w14:textId="77777777" w:rsidR="00E5713F" w:rsidRPr="00F50667" w:rsidRDefault="00E5713F" w:rsidP="00E5713F">
      <w:pPr>
        <w:tabs>
          <w:tab w:val="left" w:pos="1428"/>
        </w:tabs>
        <w:spacing w:after="120"/>
        <w:ind w:left="360"/>
        <w:jc w:val="both"/>
        <w:rPr>
          <w:color w:val="000000" w:themeColor="text1"/>
        </w:rPr>
      </w:pPr>
      <w:r w:rsidRPr="00F50667">
        <w:rPr>
          <w:color w:val="000000" w:themeColor="text1"/>
        </w:rPr>
        <w:t>- doporučení pro zlepšení.</w:t>
      </w:r>
    </w:p>
    <w:p w14:paraId="2AC092CC" w14:textId="20DD93DA" w:rsidR="00E5713F" w:rsidRPr="00F50667" w:rsidRDefault="00E5713F" w:rsidP="00E5713F">
      <w:pPr>
        <w:spacing w:after="120"/>
        <w:ind w:firstLine="227"/>
        <w:jc w:val="both"/>
        <w:rPr>
          <w:color w:val="000000" w:themeColor="text1"/>
        </w:rPr>
      </w:pPr>
      <w:r w:rsidRPr="00F50667">
        <w:rPr>
          <w:color w:val="000000" w:themeColor="text1"/>
        </w:rPr>
        <w:lastRenderedPageBreak/>
        <w:t xml:space="preserve">Výsledky interních auditů jsou sděleny prověřené oblasti (útvaru) formou </w:t>
      </w:r>
      <w:r w:rsidR="00902163">
        <w:rPr>
          <w:b/>
          <w:color w:val="000000" w:themeColor="text1"/>
        </w:rPr>
        <w:t>Zpráva</w:t>
      </w:r>
      <w:r w:rsidRPr="00F50667">
        <w:rPr>
          <w:b/>
          <w:color w:val="000000" w:themeColor="text1"/>
        </w:rPr>
        <w:t xml:space="preserve"> z auditu</w:t>
      </w:r>
      <w:r w:rsidRPr="00F50667">
        <w:rPr>
          <w:color w:val="000000" w:themeColor="text1"/>
        </w:rPr>
        <w:t>. Vedoucí pracovník odpovědný za prověřovanou oblast (útvar) musí včas přijmout opatření k nápravě neshod, které byly zaznamenány.</w:t>
      </w:r>
    </w:p>
    <w:p w14:paraId="38CC6CF5" w14:textId="77777777" w:rsidR="005C285F" w:rsidRPr="00C46A7C" w:rsidRDefault="00E5713F" w:rsidP="00B553B9">
      <w:pPr>
        <w:pStyle w:val="Nadpis1"/>
        <w:numPr>
          <w:ilvl w:val="3"/>
          <w:numId w:val="38"/>
        </w:numPr>
        <w:jc w:val="both"/>
        <w:rPr>
          <w:rFonts w:ascii="Times New Roman" w:hAnsi="Times New Roman" w:cs="Times New Roman"/>
          <w:color w:val="000000" w:themeColor="text1"/>
          <w:sz w:val="22"/>
        </w:rPr>
      </w:pPr>
      <w:bookmarkStart w:id="165" w:name="_Toc301170862"/>
      <w:bookmarkStart w:id="166" w:name="_Toc503889858"/>
      <w:r w:rsidRPr="00C46A7C">
        <w:rPr>
          <w:rFonts w:ascii="Times New Roman" w:hAnsi="Times New Roman" w:cs="Times New Roman"/>
          <w:color w:val="000000" w:themeColor="text1"/>
          <w:sz w:val="22"/>
        </w:rPr>
        <w:t>Definice</w:t>
      </w:r>
      <w:bookmarkEnd w:id="165"/>
      <w:bookmarkEnd w:id="166"/>
    </w:p>
    <w:p w14:paraId="157CCC79" w14:textId="77777777" w:rsidR="00E5713F" w:rsidRPr="00C46A7C" w:rsidRDefault="00E5713F" w:rsidP="00E5713F"/>
    <w:p w14:paraId="6FBCECC9" w14:textId="601A6FD1" w:rsidR="00E5713F" w:rsidRPr="00C46A7C" w:rsidRDefault="00E5713F" w:rsidP="00E5713F">
      <w:pPr>
        <w:spacing w:after="120"/>
        <w:ind w:firstLine="142"/>
        <w:jc w:val="both"/>
      </w:pPr>
      <w:r w:rsidRPr="00C46A7C">
        <w:rPr>
          <w:b/>
        </w:rPr>
        <w:t>Audit</w:t>
      </w:r>
      <w:r w:rsidRPr="00C46A7C">
        <w:t xml:space="preserve"> je přezkoumání, jehož cílem je stanovit, zda činnosti v oblasti </w:t>
      </w:r>
      <w:r w:rsidR="008D61F8">
        <w:t>ISM</w:t>
      </w:r>
      <w:r w:rsidRPr="00C46A7C">
        <w:t xml:space="preserve"> a s nimi spojené výsledky jsou v souladu s plánovanými záměry a zda se tyto záměry realizují efektivně a jsou vhodné pro dosažení cílů. Pro přezkoumání systému jsou používány následující kategorie auditů:</w:t>
      </w:r>
    </w:p>
    <w:p w14:paraId="3DD4C904" w14:textId="77777777" w:rsidR="00E5713F" w:rsidRPr="00C46A7C" w:rsidRDefault="00E5713F" w:rsidP="00B553B9">
      <w:pPr>
        <w:numPr>
          <w:ilvl w:val="0"/>
          <w:numId w:val="17"/>
        </w:numPr>
        <w:spacing w:after="120"/>
        <w:ind w:firstLine="227"/>
        <w:jc w:val="both"/>
      </w:pPr>
      <w:r w:rsidRPr="00C46A7C">
        <w:rPr>
          <w:b/>
          <w:i/>
        </w:rPr>
        <w:t>Interní audit</w:t>
      </w:r>
      <w:r w:rsidRPr="00C46A7C">
        <w:t>, vycházející z potřeb firmy, prováděný v jejím rámci (vlastními či externími auditory). Jeho cílem je zhodnotit stav systému a eventuelně stanovit, realizovat a ověřit účinnost opatření k nápravě.</w:t>
      </w:r>
    </w:p>
    <w:p w14:paraId="27306ACF" w14:textId="77777777" w:rsidR="00E5713F" w:rsidRPr="00C46A7C" w:rsidRDefault="00E5713F" w:rsidP="00B553B9">
      <w:pPr>
        <w:numPr>
          <w:ilvl w:val="0"/>
          <w:numId w:val="17"/>
        </w:numPr>
        <w:spacing w:after="120"/>
        <w:ind w:firstLine="227"/>
        <w:jc w:val="both"/>
      </w:pPr>
      <w:r w:rsidRPr="00C46A7C">
        <w:rPr>
          <w:b/>
          <w:i/>
        </w:rPr>
        <w:t>Audit dodavatele</w:t>
      </w:r>
      <w:r w:rsidRPr="00C46A7C">
        <w:t>, vycházející z potřeb firmy, prováděný u dodavatele (vlastními či externími auditory). Jeho cílem je hodnocení způsobilosti dodavatele.</w:t>
      </w:r>
    </w:p>
    <w:p w14:paraId="077E3E33" w14:textId="52183934" w:rsidR="00E5713F" w:rsidRPr="00C46A7C" w:rsidRDefault="00E5713F" w:rsidP="00B553B9">
      <w:pPr>
        <w:numPr>
          <w:ilvl w:val="0"/>
          <w:numId w:val="17"/>
        </w:numPr>
        <w:spacing w:after="120"/>
        <w:ind w:firstLine="227"/>
        <w:jc w:val="both"/>
      </w:pPr>
      <w:r w:rsidRPr="00C46A7C">
        <w:rPr>
          <w:b/>
          <w:i/>
        </w:rPr>
        <w:t>Zákaznický audit</w:t>
      </w:r>
      <w:r w:rsidRPr="00C46A7C">
        <w:rPr>
          <w:i/>
        </w:rPr>
        <w:t xml:space="preserve">, </w:t>
      </w:r>
      <w:r w:rsidRPr="00C46A7C">
        <w:t xml:space="preserve">vycházející z potřeb zákazníků, je zkoumání </w:t>
      </w:r>
      <w:r w:rsidR="008D61F8">
        <w:t>ISM</w:t>
      </w:r>
      <w:r w:rsidRPr="00C46A7C">
        <w:t xml:space="preserve"> firmy jejími zákazníky, jehož cílem je ohodnocení způsobilosti firmy pro konkrétního zákazníka.</w:t>
      </w:r>
    </w:p>
    <w:p w14:paraId="1124EA72" w14:textId="5FA731C7" w:rsidR="00E5713F" w:rsidRPr="00C46A7C" w:rsidRDefault="00E5713F" w:rsidP="00B553B9">
      <w:pPr>
        <w:numPr>
          <w:ilvl w:val="0"/>
          <w:numId w:val="17"/>
        </w:numPr>
        <w:spacing w:after="120"/>
        <w:ind w:firstLine="227"/>
        <w:jc w:val="both"/>
      </w:pPr>
      <w:r w:rsidRPr="00C46A7C">
        <w:rPr>
          <w:b/>
          <w:i/>
        </w:rPr>
        <w:t>Certifikační a dohledový audit</w:t>
      </w:r>
      <w:r w:rsidRPr="00C46A7C">
        <w:t xml:space="preserve">, vycházející z potřeb zákazníků, je hodnocení </w:t>
      </w:r>
      <w:r w:rsidR="008D61F8">
        <w:t>ISM</w:t>
      </w:r>
      <w:r w:rsidRPr="00C46A7C">
        <w:t xml:space="preserve"> firmy nezávislou akreditovanou organizací, jehož výsledkem je udělení certifikátu shody nebo rozhodnutí o odmítnutí certifikát shody udělit.  </w:t>
      </w:r>
    </w:p>
    <w:p w14:paraId="5042C891" w14:textId="77777777" w:rsidR="00E5713F" w:rsidRPr="00C46A7C" w:rsidRDefault="00E5713F" w:rsidP="00E5713F">
      <w:pPr>
        <w:spacing w:after="120"/>
        <w:ind w:firstLine="227"/>
      </w:pPr>
      <w:r w:rsidRPr="00C46A7C">
        <w:rPr>
          <w:b/>
        </w:rPr>
        <w:t xml:space="preserve">Auditor </w:t>
      </w:r>
      <w:r w:rsidRPr="00C46A7C">
        <w:t>je osoba kvalifikovaná provádět audity</w:t>
      </w:r>
    </w:p>
    <w:p w14:paraId="2D154283" w14:textId="77777777" w:rsidR="00E5713F" w:rsidRPr="00C46A7C" w:rsidRDefault="00E5713F" w:rsidP="00E5713F">
      <w:pPr>
        <w:spacing w:after="120"/>
        <w:ind w:firstLine="227"/>
      </w:pPr>
      <w:r w:rsidRPr="00C46A7C">
        <w:rPr>
          <w:b/>
        </w:rPr>
        <w:t>Vedoucí auditor</w:t>
      </w:r>
      <w:r w:rsidRPr="00C46A7C">
        <w:t xml:space="preserve"> je osoba určená k řízení konkrétního auditu</w:t>
      </w:r>
    </w:p>
    <w:p w14:paraId="23A55B48" w14:textId="77777777" w:rsidR="00E5713F" w:rsidRPr="00C46A7C" w:rsidRDefault="00E5713F" w:rsidP="00E5713F">
      <w:pPr>
        <w:ind w:firstLine="227"/>
        <w:rPr>
          <w:color w:val="000000"/>
        </w:rPr>
      </w:pPr>
      <w:r w:rsidRPr="00C46A7C">
        <w:rPr>
          <w:b/>
          <w:color w:val="000000"/>
        </w:rPr>
        <w:t>Neshoda</w:t>
      </w:r>
      <w:r w:rsidRPr="00C46A7C">
        <w:rPr>
          <w:color w:val="000000"/>
        </w:rPr>
        <w:t xml:space="preserve"> je nesplnění specifikovaných požadavků.</w:t>
      </w:r>
    </w:p>
    <w:p w14:paraId="19AB9BC5" w14:textId="77777777" w:rsidR="00E5713F" w:rsidRPr="00C46A7C" w:rsidRDefault="00E5713F" w:rsidP="00B553B9">
      <w:pPr>
        <w:numPr>
          <w:ilvl w:val="0"/>
          <w:numId w:val="18"/>
        </w:numPr>
        <w:ind w:firstLine="227"/>
      </w:pPr>
      <w:r w:rsidRPr="00C46A7C">
        <w:rPr>
          <w:b/>
          <w:bCs/>
          <w:i/>
          <w:iCs/>
        </w:rPr>
        <w:t>systémová</w:t>
      </w:r>
      <w:r w:rsidRPr="00C46A7C">
        <w:t xml:space="preserve"> - brání fungování firmy v duchu ISO, není slněn prvek systémové normy (musí být u ní vždy uvedena kapitola vztahující se k systémové normě)</w:t>
      </w:r>
    </w:p>
    <w:p w14:paraId="67839A66" w14:textId="69308C24" w:rsidR="00E5713F" w:rsidRPr="00C46A7C" w:rsidRDefault="00E5713F" w:rsidP="00B553B9">
      <w:pPr>
        <w:numPr>
          <w:ilvl w:val="0"/>
          <w:numId w:val="18"/>
        </w:numPr>
        <w:ind w:firstLine="227"/>
      </w:pPr>
      <w:r w:rsidRPr="00C46A7C">
        <w:rPr>
          <w:b/>
          <w:bCs/>
          <w:i/>
          <w:iCs/>
        </w:rPr>
        <w:t>nesystémová</w:t>
      </w:r>
      <w:r w:rsidRPr="00C46A7C">
        <w:t xml:space="preserve"> - izolovaný případ, nemá zásadní dopady na fungování </w:t>
      </w:r>
      <w:r w:rsidR="008D61F8">
        <w:t>ISM</w:t>
      </w:r>
      <w:r w:rsidRPr="00C46A7C">
        <w:t xml:space="preserve"> (musí být u ní vždy uvedena kapitola vztahující se k systémové normě)</w:t>
      </w:r>
    </w:p>
    <w:p w14:paraId="3EC71FFC" w14:textId="77777777" w:rsidR="00E5713F" w:rsidRPr="00C46A7C" w:rsidRDefault="00E5713F" w:rsidP="00B553B9">
      <w:pPr>
        <w:numPr>
          <w:ilvl w:val="0"/>
          <w:numId w:val="18"/>
        </w:numPr>
        <w:ind w:firstLine="227"/>
      </w:pPr>
      <w:r w:rsidRPr="00C46A7C">
        <w:rPr>
          <w:b/>
          <w:bCs/>
          <w:i/>
          <w:iCs/>
        </w:rPr>
        <w:t>doporučení</w:t>
      </w:r>
      <w:r w:rsidRPr="00C46A7C">
        <w:t xml:space="preserve"> - auditor má jiný názor na formu, nemá dostatek důkazů pro klasifikaci jako neshody (nemusí být u ní vždy uvedena kapitola vztahující se k systémové normě)</w:t>
      </w:r>
    </w:p>
    <w:p w14:paraId="7822D3B8" w14:textId="77777777" w:rsidR="00E5713F" w:rsidRPr="00C46A7C" w:rsidRDefault="00E5713F" w:rsidP="00E5713F">
      <w:pPr>
        <w:spacing w:after="120"/>
        <w:ind w:firstLine="227"/>
        <w:rPr>
          <w:color w:val="000000"/>
        </w:rPr>
      </w:pPr>
      <w:r w:rsidRPr="00C46A7C">
        <w:rPr>
          <w:b/>
          <w:color w:val="000000"/>
        </w:rPr>
        <w:t>Shoda</w:t>
      </w:r>
      <w:r w:rsidRPr="00C46A7C">
        <w:rPr>
          <w:color w:val="000000"/>
        </w:rPr>
        <w:t xml:space="preserve"> je splnění specifikovaných požadavků.</w:t>
      </w:r>
    </w:p>
    <w:p w14:paraId="6B213D7E" w14:textId="77777777" w:rsidR="00E5713F" w:rsidRPr="00C46A7C" w:rsidRDefault="00C46A7C" w:rsidP="00B553B9">
      <w:pPr>
        <w:pStyle w:val="Nadpis1"/>
        <w:numPr>
          <w:ilvl w:val="3"/>
          <w:numId w:val="38"/>
        </w:numPr>
        <w:jc w:val="both"/>
        <w:rPr>
          <w:rFonts w:ascii="Times New Roman" w:hAnsi="Times New Roman" w:cs="Times New Roman"/>
          <w:color w:val="000000" w:themeColor="text1"/>
          <w:sz w:val="22"/>
        </w:rPr>
      </w:pPr>
      <w:bookmarkStart w:id="167" w:name="_Toc301170863"/>
      <w:bookmarkStart w:id="168" w:name="_Toc503889859"/>
      <w:r w:rsidRPr="00C46A7C">
        <w:rPr>
          <w:rFonts w:ascii="Times New Roman" w:hAnsi="Times New Roman" w:cs="Times New Roman"/>
          <w:color w:val="000000" w:themeColor="text1"/>
          <w:sz w:val="22"/>
        </w:rPr>
        <w:t>Postup</w:t>
      </w:r>
      <w:bookmarkEnd w:id="167"/>
      <w:bookmarkEnd w:id="168"/>
    </w:p>
    <w:p w14:paraId="7540EA27" w14:textId="77777777" w:rsidR="00C46A7C" w:rsidRPr="004F4C64" w:rsidRDefault="00C46A7C" w:rsidP="00C46A7C"/>
    <w:p w14:paraId="5663E336" w14:textId="33869022" w:rsidR="00C46A7C" w:rsidRPr="004F4C64" w:rsidRDefault="00C46A7C" w:rsidP="00C46A7C">
      <w:pPr>
        <w:ind w:firstLine="142"/>
        <w:jc w:val="both"/>
      </w:pPr>
      <w:r w:rsidRPr="004F4C64">
        <w:t xml:space="preserve">K určení vhodnosti a účinnosti vybudovaného </w:t>
      </w:r>
      <w:r w:rsidR="008D61F8">
        <w:t>ISM</w:t>
      </w:r>
      <w:r w:rsidR="00A56365">
        <w:t xml:space="preserve"> a GMP</w:t>
      </w:r>
      <w:r w:rsidRPr="004F4C64">
        <w:t>, k jeho neustálému zlepšování a k dosažení v</w:t>
      </w:r>
      <w:r w:rsidR="00502474">
        <w:t>yt</w:t>
      </w:r>
      <w:r w:rsidR="00267E88">
        <w:t>y</w:t>
      </w:r>
      <w:r w:rsidR="00502474">
        <w:t>čených cílů je stanoven</w:t>
      </w:r>
      <w:r w:rsidRPr="004F4C64">
        <w:t xml:space="preserve"> postup provádění interních auditů </w:t>
      </w:r>
      <w:r w:rsidR="008D61F8">
        <w:t>ISM</w:t>
      </w:r>
      <w:r w:rsidR="00A56365">
        <w:t xml:space="preserve"> a GMP</w:t>
      </w:r>
      <w:r w:rsidRPr="004F4C64">
        <w:t xml:space="preserve">, jehož prostřednictvím se zjišťují slabá místa a příležitosti ke zlepšení </w:t>
      </w:r>
      <w:r w:rsidR="00F27851">
        <w:t xml:space="preserve">integrovaného </w:t>
      </w:r>
      <w:r w:rsidRPr="004F4C64">
        <w:t xml:space="preserve">systému, navržení a zavádění </w:t>
      </w:r>
      <w:r w:rsidR="00F27851">
        <w:t>nápravných opatření</w:t>
      </w:r>
      <w:r w:rsidRPr="004F4C64">
        <w:t>.</w:t>
      </w:r>
    </w:p>
    <w:p w14:paraId="511070FF" w14:textId="77777777" w:rsidR="00E5713F" w:rsidRPr="004F4C64" w:rsidRDefault="004F4C64" w:rsidP="00B553B9">
      <w:pPr>
        <w:pStyle w:val="Nadpis1"/>
        <w:numPr>
          <w:ilvl w:val="3"/>
          <w:numId w:val="38"/>
        </w:numPr>
        <w:jc w:val="both"/>
        <w:rPr>
          <w:rFonts w:ascii="Times New Roman" w:hAnsi="Times New Roman" w:cs="Times New Roman"/>
          <w:color w:val="000000" w:themeColor="text1"/>
          <w:sz w:val="22"/>
        </w:rPr>
      </w:pPr>
      <w:bookmarkStart w:id="169" w:name="_Toc301170864"/>
      <w:bookmarkStart w:id="170" w:name="_Toc503889860"/>
      <w:r w:rsidRPr="004F4C64">
        <w:rPr>
          <w:rFonts w:ascii="Times New Roman" w:hAnsi="Times New Roman" w:cs="Times New Roman"/>
          <w:color w:val="000000" w:themeColor="text1"/>
          <w:sz w:val="22"/>
        </w:rPr>
        <w:t>Plán auditů</w:t>
      </w:r>
      <w:bookmarkEnd w:id="169"/>
      <w:bookmarkEnd w:id="170"/>
    </w:p>
    <w:p w14:paraId="7ECBD36E" w14:textId="77777777" w:rsidR="004F4C64" w:rsidRPr="004F4C64" w:rsidRDefault="004F4C64" w:rsidP="004F4C64"/>
    <w:p w14:paraId="6C7B1945" w14:textId="7C1D9719" w:rsidR="004F4C64" w:rsidRPr="001C12CA" w:rsidRDefault="004F4C64" w:rsidP="004B60E0">
      <w:pPr>
        <w:tabs>
          <w:tab w:val="left" w:pos="0"/>
          <w:tab w:val="left" w:pos="567"/>
        </w:tabs>
        <w:spacing w:after="240"/>
        <w:ind w:firstLine="227"/>
        <w:jc w:val="both"/>
      </w:pPr>
      <w:r w:rsidRPr="001C12CA">
        <w:t xml:space="preserve">Interní audity jsou prováděny na základě </w:t>
      </w:r>
      <w:r w:rsidRPr="001C12CA">
        <w:rPr>
          <w:b/>
          <w:bCs/>
          <w:iCs/>
        </w:rPr>
        <w:t>P</w:t>
      </w:r>
      <w:r w:rsidRPr="001C12CA">
        <w:rPr>
          <w:b/>
          <w:iCs/>
        </w:rPr>
        <w:t>lánu auditů na rok</w:t>
      </w:r>
      <w:r w:rsidRPr="001C12CA">
        <w:t xml:space="preserve">, který zpracovává a schvaluje </w:t>
      </w:r>
      <w:r w:rsidR="00F27851">
        <w:t xml:space="preserve">PIS </w:t>
      </w:r>
      <w:r w:rsidRPr="001C12CA">
        <w:t xml:space="preserve">společnosti. Audity jsou plánovány tak, aby </w:t>
      </w:r>
      <w:r w:rsidR="00F27851">
        <w:t>v kalendářním roce byl prověřen celý integrovaný syst</w:t>
      </w:r>
      <w:r w:rsidR="008E6E8D">
        <w:t>ém</w:t>
      </w:r>
      <w:r w:rsidRPr="001C12CA">
        <w:t xml:space="preserve">. </w:t>
      </w:r>
    </w:p>
    <w:p w14:paraId="49856513" w14:textId="1F62A416" w:rsidR="004F4C64" w:rsidRPr="001C12CA" w:rsidRDefault="004F4C64" w:rsidP="004B60E0">
      <w:pPr>
        <w:tabs>
          <w:tab w:val="left" w:pos="0"/>
          <w:tab w:val="left" w:pos="567"/>
        </w:tabs>
        <w:spacing w:after="240"/>
        <w:ind w:firstLine="227"/>
        <w:jc w:val="both"/>
      </w:pPr>
      <w:r w:rsidRPr="001C12CA">
        <w:t xml:space="preserve">Mimo pravidelných </w:t>
      </w:r>
      <w:r w:rsidR="008E6E8D">
        <w:t xml:space="preserve">auditů </w:t>
      </w:r>
      <w:r w:rsidRPr="001C12CA">
        <w:t xml:space="preserve">jsou prováděny i </w:t>
      </w:r>
      <w:r w:rsidR="008E6E8D">
        <w:t xml:space="preserve">audity </w:t>
      </w:r>
      <w:r w:rsidRPr="001C12CA">
        <w:t xml:space="preserve">mimořádné. Jejich důvodem jsou podstatné změny v řízení a organizaci firmy, případně v metodách, které mohou ovlivnit </w:t>
      </w:r>
      <w:r w:rsidR="008D61F8">
        <w:t>ISM</w:t>
      </w:r>
      <w:r w:rsidR="00E24BCE" w:rsidRPr="001C12CA">
        <w:t xml:space="preserve"> a GMP</w:t>
      </w:r>
      <w:r w:rsidRPr="001C12CA">
        <w:t xml:space="preserve"> nebo změny tohoto systému, případně výsledky předchozích auditů.</w:t>
      </w:r>
    </w:p>
    <w:p w14:paraId="1D83713B" w14:textId="77777777" w:rsidR="00E24BCE" w:rsidRPr="001C12CA" w:rsidRDefault="00E24BCE" w:rsidP="004B60E0">
      <w:pPr>
        <w:tabs>
          <w:tab w:val="left" w:pos="0"/>
          <w:tab w:val="left" w:pos="567"/>
        </w:tabs>
        <w:spacing w:after="240"/>
        <w:ind w:firstLine="227"/>
        <w:jc w:val="both"/>
      </w:pPr>
      <w:r w:rsidRPr="001C12CA">
        <w:t>Interní audit je možné provádět neintegrovaně, tz</w:t>
      </w:r>
      <w:r w:rsidR="001C12CA">
        <w:t>n. jen třeba podle ISO 9001</w:t>
      </w:r>
      <w:r w:rsidRPr="001C12CA">
        <w:t xml:space="preserve"> nebo podle GMP</w:t>
      </w:r>
    </w:p>
    <w:p w14:paraId="569BAA6A" w14:textId="77777777" w:rsidR="004F4C64" w:rsidRPr="001C12CA" w:rsidRDefault="004F4C64" w:rsidP="004F4C64">
      <w:pPr>
        <w:ind w:firstLine="227"/>
        <w:jc w:val="both"/>
      </w:pPr>
      <w:r w:rsidRPr="001C12CA">
        <w:t xml:space="preserve">Jednotlivé interní audity jsou prováděny </w:t>
      </w:r>
      <w:r w:rsidR="00E24BCE" w:rsidRPr="001C12CA">
        <w:t xml:space="preserve">interními nebo </w:t>
      </w:r>
      <w:r w:rsidRPr="001C12CA">
        <w:t>nakupovanými auditory (outsourcing).</w:t>
      </w:r>
    </w:p>
    <w:p w14:paraId="2CE59760" w14:textId="77777777" w:rsidR="00E5713F" w:rsidRPr="00C60C10" w:rsidRDefault="004F4C64" w:rsidP="00B553B9">
      <w:pPr>
        <w:pStyle w:val="Nadpis1"/>
        <w:numPr>
          <w:ilvl w:val="3"/>
          <w:numId w:val="38"/>
        </w:numPr>
        <w:jc w:val="both"/>
        <w:rPr>
          <w:rFonts w:ascii="Times New Roman" w:hAnsi="Times New Roman" w:cs="Times New Roman"/>
          <w:color w:val="000000" w:themeColor="text1"/>
          <w:sz w:val="22"/>
        </w:rPr>
      </w:pPr>
      <w:bookmarkStart w:id="171" w:name="_Toc301170865"/>
      <w:bookmarkStart w:id="172" w:name="_Toc503889861"/>
      <w:r w:rsidRPr="00C60C10">
        <w:rPr>
          <w:rFonts w:ascii="Times New Roman" w:hAnsi="Times New Roman" w:cs="Times New Roman"/>
          <w:color w:val="000000" w:themeColor="text1"/>
          <w:sz w:val="22"/>
        </w:rPr>
        <w:lastRenderedPageBreak/>
        <w:t>Kvalifikace auditora</w:t>
      </w:r>
      <w:bookmarkEnd w:id="171"/>
      <w:bookmarkEnd w:id="172"/>
    </w:p>
    <w:p w14:paraId="7EED02CE" w14:textId="77777777" w:rsidR="00C60C10" w:rsidRPr="00C60C10" w:rsidRDefault="00C60C10" w:rsidP="00C60C10"/>
    <w:p w14:paraId="65919D3B" w14:textId="624DE478" w:rsidR="00C60C10" w:rsidRPr="00C5675E" w:rsidRDefault="00C60C10" w:rsidP="004B60E0">
      <w:pPr>
        <w:tabs>
          <w:tab w:val="left" w:pos="0"/>
          <w:tab w:val="left" w:pos="567"/>
        </w:tabs>
        <w:spacing w:after="240"/>
        <w:jc w:val="both"/>
        <w:rPr>
          <w:color w:val="000000" w:themeColor="text1"/>
        </w:rPr>
      </w:pPr>
      <w:r w:rsidRPr="00C5675E">
        <w:rPr>
          <w:color w:val="000000" w:themeColor="text1"/>
        </w:rPr>
        <w:t xml:space="preserve">   Auditor pro interní audit musí mít platný </w:t>
      </w:r>
      <w:r w:rsidRPr="00C5675E">
        <w:rPr>
          <w:b/>
          <w:color w:val="000000" w:themeColor="text1"/>
        </w:rPr>
        <w:t>certifikát interního auditora</w:t>
      </w:r>
      <w:r w:rsidRPr="00C5675E">
        <w:rPr>
          <w:color w:val="000000" w:themeColor="text1"/>
        </w:rPr>
        <w:t>.</w:t>
      </w:r>
      <w:r w:rsidR="003266CC" w:rsidRPr="00C5675E">
        <w:rPr>
          <w:color w:val="000000" w:themeColor="text1"/>
        </w:rPr>
        <w:t xml:space="preserve"> Interní auditory pro konkrétní audity jmenuje </w:t>
      </w:r>
      <w:r w:rsidR="008E6E8D">
        <w:rPr>
          <w:color w:val="000000" w:themeColor="text1"/>
        </w:rPr>
        <w:t>PIS</w:t>
      </w:r>
      <w:r w:rsidR="003266CC" w:rsidRPr="00C5675E">
        <w:rPr>
          <w:color w:val="000000" w:themeColor="text1"/>
        </w:rPr>
        <w:t>.</w:t>
      </w:r>
    </w:p>
    <w:p w14:paraId="1E49DF24" w14:textId="77777777" w:rsidR="003266CC" w:rsidRPr="00C5675E" w:rsidRDefault="00C60C10" w:rsidP="003266CC">
      <w:pPr>
        <w:ind w:firstLine="227"/>
        <w:jc w:val="both"/>
        <w:rPr>
          <w:color w:val="000000" w:themeColor="text1"/>
        </w:rPr>
      </w:pPr>
      <w:r w:rsidRPr="00C5675E">
        <w:rPr>
          <w:color w:val="000000" w:themeColor="text1"/>
        </w:rPr>
        <w:t xml:space="preserve">Pro veškerou auditorskou praxi platí zásada naprosté nezávislosti auditora a všech ověřovacích institucí na činnostech, které kontrolují a na pracovnících přímo provádějících prověřované činnosti. </w:t>
      </w:r>
      <w:r w:rsidR="003266CC" w:rsidRPr="00C5675E">
        <w:rPr>
          <w:color w:val="000000" w:themeColor="text1"/>
        </w:rPr>
        <w:t>Jednotlivé interní audity můžou být  prováděny nakupovanými auditory (outsourcing).</w:t>
      </w:r>
    </w:p>
    <w:p w14:paraId="1302217A" w14:textId="77777777" w:rsidR="00E5713F" w:rsidRDefault="003266CC" w:rsidP="00B553B9">
      <w:pPr>
        <w:pStyle w:val="Nadpis1"/>
        <w:numPr>
          <w:ilvl w:val="3"/>
          <w:numId w:val="38"/>
        </w:numPr>
        <w:jc w:val="both"/>
        <w:rPr>
          <w:rFonts w:ascii="Times New Roman" w:hAnsi="Times New Roman" w:cs="Times New Roman"/>
          <w:color w:val="000000" w:themeColor="text1"/>
          <w:sz w:val="22"/>
        </w:rPr>
      </w:pPr>
      <w:bookmarkStart w:id="173" w:name="_Toc301170866"/>
      <w:bookmarkStart w:id="174" w:name="_Toc503889862"/>
      <w:r>
        <w:rPr>
          <w:rFonts w:ascii="Times New Roman" w:hAnsi="Times New Roman" w:cs="Times New Roman"/>
          <w:color w:val="000000" w:themeColor="text1"/>
          <w:sz w:val="22"/>
        </w:rPr>
        <w:t>Zásady provádění auditů – obecně</w:t>
      </w:r>
      <w:bookmarkEnd w:id="173"/>
      <w:bookmarkEnd w:id="174"/>
    </w:p>
    <w:p w14:paraId="53CAFE0A" w14:textId="77777777" w:rsidR="003266CC" w:rsidRPr="00C5675E" w:rsidRDefault="003266CC" w:rsidP="003266CC">
      <w:pPr>
        <w:rPr>
          <w:color w:val="000000" w:themeColor="text1"/>
        </w:rPr>
      </w:pPr>
    </w:p>
    <w:p w14:paraId="2D80B2BB" w14:textId="2EB78F8B" w:rsidR="003266CC" w:rsidRPr="00C5675E" w:rsidRDefault="003266CC" w:rsidP="003266CC">
      <w:pPr>
        <w:spacing w:after="120"/>
        <w:ind w:firstLine="227"/>
        <w:jc w:val="both"/>
        <w:rPr>
          <w:color w:val="000000" w:themeColor="text1"/>
        </w:rPr>
      </w:pPr>
      <w:r w:rsidRPr="00C5675E">
        <w:rPr>
          <w:color w:val="000000" w:themeColor="text1"/>
        </w:rPr>
        <w:t>Referenčním standardem je ČSN EN ISO 9001</w:t>
      </w:r>
      <w:r w:rsidR="008E6E8D">
        <w:rPr>
          <w:color w:val="000000" w:themeColor="text1"/>
        </w:rPr>
        <w:t>, ČSN EN ISO 14001, ČSN EN ISO 45001</w:t>
      </w:r>
      <w:r w:rsidR="00C5675E" w:rsidRPr="00C5675E">
        <w:rPr>
          <w:color w:val="000000" w:themeColor="text1"/>
        </w:rPr>
        <w:t xml:space="preserve"> a GMP+B4.</w:t>
      </w:r>
    </w:p>
    <w:p w14:paraId="3D557565" w14:textId="578D0CEA" w:rsidR="003266CC" w:rsidRPr="00C5675E" w:rsidRDefault="003266CC" w:rsidP="003266CC">
      <w:pPr>
        <w:spacing w:after="120"/>
        <w:ind w:firstLine="227"/>
        <w:jc w:val="both"/>
        <w:rPr>
          <w:color w:val="000000" w:themeColor="text1"/>
        </w:rPr>
      </w:pPr>
      <w:r w:rsidRPr="00C5675E">
        <w:rPr>
          <w:color w:val="000000" w:themeColor="text1"/>
        </w:rPr>
        <w:t>Auditora navrhuje a schvaluje P</w:t>
      </w:r>
      <w:r w:rsidR="008E6E8D">
        <w:rPr>
          <w:color w:val="000000" w:themeColor="text1"/>
        </w:rPr>
        <w:t>IS</w:t>
      </w:r>
      <w:r w:rsidRPr="00C5675E">
        <w:rPr>
          <w:color w:val="000000" w:themeColor="text1"/>
        </w:rPr>
        <w:t xml:space="preserve">. Auditor musí při provádění auditů zachovávat objektivitu, dodržovat zásadu důvěrnosti a diskrétnosti. Pro každý audit je vypracován </w:t>
      </w:r>
      <w:r w:rsidRPr="00C5675E">
        <w:rPr>
          <w:b/>
          <w:color w:val="000000" w:themeColor="text1"/>
        </w:rPr>
        <w:t>Program auditu</w:t>
      </w:r>
      <w:r w:rsidRPr="00C5675E">
        <w:rPr>
          <w:i/>
          <w:color w:val="000000" w:themeColor="text1"/>
        </w:rPr>
        <w:t xml:space="preserve">, </w:t>
      </w:r>
      <w:r w:rsidRPr="00C5675E">
        <w:rPr>
          <w:color w:val="000000" w:themeColor="text1"/>
        </w:rPr>
        <w:t xml:space="preserve">jehož součástí je </w:t>
      </w:r>
      <w:r w:rsidRPr="0072533B">
        <w:rPr>
          <w:b/>
          <w:bCs/>
          <w:color w:val="000000" w:themeColor="text1"/>
        </w:rPr>
        <w:t>Protokol z auditu</w:t>
      </w:r>
      <w:r w:rsidRPr="00C5675E">
        <w:rPr>
          <w:color w:val="000000" w:themeColor="text1"/>
        </w:rPr>
        <w:t xml:space="preserve"> na jeho rubu, který zp</w:t>
      </w:r>
      <w:r w:rsidR="009A22A7" w:rsidRPr="00C5675E">
        <w:rPr>
          <w:color w:val="000000" w:themeColor="text1"/>
        </w:rPr>
        <w:t>racovává auditor a schvaluje P</w:t>
      </w:r>
      <w:r w:rsidR="008E6E8D">
        <w:rPr>
          <w:color w:val="000000" w:themeColor="text1"/>
        </w:rPr>
        <w:t>IS</w:t>
      </w:r>
      <w:r w:rsidRPr="00C5675E">
        <w:rPr>
          <w:color w:val="000000" w:themeColor="text1"/>
        </w:rPr>
        <w:t xml:space="preserve">. </w:t>
      </w:r>
    </w:p>
    <w:p w14:paraId="128565C8" w14:textId="77777777" w:rsidR="009A22A7" w:rsidRDefault="009A22A7" w:rsidP="003266CC">
      <w:pPr>
        <w:ind w:firstLine="227"/>
        <w:jc w:val="both"/>
        <w:rPr>
          <w:color w:val="FF0000"/>
        </w:rPr>
      </w:pPr>
    </w:p>
    <w:p w14:paraId="229E6514" w14:textId="538F47B0" w:rsidR="003266CC" w:rsidRPr="0072533B" w:rsidRDefault="003266CC" w:rsidP="003266CC">
      <w:pPr>
        <w:ind w:firstLine="227"/>
        <w:jc w:val="both"/>
        <w:rPr>
          <w:color w:val="000000" w:themeColor="text1"/>
        </w:rPr>
      </w:pPr>
      <w:r w:rsidRPr="0072533B">
        <w:rPr>
          <w:color w:val="000000" w:themeColor="text1"/>
        </w:rPr>
        <w:t xml:space="preserve">Před zahájením auditu musí auditor prostudovat předmětnou dokumentaci </w:t>
      </w:r>
      <w:r w:rsidR="008D61F8">
        <w:rPr>
          <w:color w:val="000000" w:themeColor="text1"/>
        </w:rPr>
        <w:t>ISM</w:t>
      </w:r>
      <w:r w:rsidR="009A22A7" w:rsidRPr="0072533B">
        <w:rPr>
          <w:color w:val="000000" w:themeColor="text1"/>
        </w:rPr>
        <w:t xml:space="preserve"> </w:t>
      </w:r>
      <w:r w:rsidR="0072533B" w:rsidRPr="0072533B">
        <w:rPr>
          <w:color w:val="000000" w:themeColor="text1"/>
        </w:rPr>
        <w:t xml:space="preserve">a GMP </w:t>
      </w:r>
      <w:r w:rsidRPr="0072533B">
        <w:rPr>
          <w:color w:val="000000" w:themeColor="text1"/>
        </w:rPr>
        <w:t>a připravit vlastní průběh auditu (např. seznam otázek nebo využít firemní seznam).</w:t>
      </w:r>
    </w:p>
    <w:p w14:paraId="31986551" w14:textId="049E9677" w:rsidR="003266CC" w:rsidRPr="0072533B" w:rsidRDefault="003266CC" w:rsidP="003266CC">
      <w:pPr>
        <w:spacing w:before="120"/>
        <w:ind w:firstLine="227"/>
        <w:jc w:val="both"/>
        <w:rPr>
          <w:color w:val="000000" w:themeColor="text1"/>
        </w:rPr>
      </w:pPr>
      <w:r w:rsidRPr="0072533B">
        <w:rPr>
          <w:color w:val="000000" w:themeColor="text1"/>
        </w:rPr>
        <w:t>Auditor/auditorský tým musí zachovávat objektivitu, dodržovat zásadu důvěrnosti a diskrétnosti a vhodně uchovávat dokumentaci</w:t>
      </w:r>
      <w:r w:rsidR="008E6E8D">
        <w:rPr>
          <w:color w:val="000000" w:themeColor="text1"/>
        </w:rPr>
        <w:t xml:space="preserve"> k auditu</w:t>
      </w:r>
      <w:r w:rsidRPr="0072533B">
        <w:rPr>
          <w:color w:val="000000" w:themeColor="text1"/>
        </w:rPr>
        <w:t xml:space="preserve"> </w:t>
      </w:r>
    </w:p>
    <w:p w14:paraId="3E739EFB" w14:textId="598BE522" w:rsidR="003266CC" w:rsidRPr="0072533B" w:rsidRDefault="003266CC" w:rsidP="003266CC">
      <w:pPr>
        <w:spacing w:before="120"/>
        <w:ind w:firstLine="227"/>
        <w:jc w:val="both"/>
        <w:rPr>
          <w:color w:val="000000" w:themeColor="text1"/>
        </w:rPr>
      </w:pPr>
      <w:r w:rsidRPr="0072533B">
        <w:rPr>
          <w:color w:val="000000" w:themeColor="text1"/>
        </w:rPr>
        <w:t>Náplň auditu (časový harmonogram, seznam dokumentace, rozdělovník závěrečného protokolu) vypracovává a</w:t>
      </w:r>
      <w:r w:rsidR="009A22A7" w:rsidRPr="0072533B">
        <w:rPr>
          <w:color w:val="000000" w:themeColor="text1"/>
        </w:rPr>
        <w:t>uditor ve spolupráci s P</w:t>
      </w:r>
      <w:r w:rsidR="008E6E8D">
        <w:rPr>
          <w:color w:val="000000" w:themeColor="text1"/>
        </w:rPr>
        <w:t>IS</w:t>
      </w:r>
      <w:r w:rsidRPr="0072533B">
        <w:rPr>
          <w:color w:val="000000" w:themeColor="text1"/>
        </w:rPr>
        <w:t>, který jej i schvaluje.</w:t>
      </w:r>
    </w:p>
    <w:p w14:paraId="74A6D2C1" w14:textId="77777777" w:rsidR="00E5713F" w:rsidRPr="0072533B" w:rsidRDefault="009A22A7" w:rsidP="00B553B9">
      <w:pPr>
        <w:pStyle w:val="Nadpis1"/>
        <w:numPr>
          <w:ilvl w:val="3"/>
          <w:numId w:val="38"/>
        </w:numPr>
        <w:jc w:val="both"/>
        <w:rPr>
          <w:rFonts w:ascii="Times New Roman" w:hAnsi="Times New Roman" w:cs="Times New Roman"/>
          <w:color w:val="000000" w:themeColor="text1"/>
          <w:sz w:val="22"/>
        </w:rPr>
      </w:pPr>
      <w:bookmarkStart w:id="175" w:name="_Toc301170867"/>
      <w:bookmarkStart w:id="176" w:name="_Toc503889863"/>
      <w:r w:rsidRPr="0072533B">
        <w:rPr>
          <w:rFonts w:ascii="Times New Roman" w:hAnsi="Times New Roman" w:cs="Times New Roman"/>
          <w:color w:val="000000" w:themeColor="text1"/>
          <w:sz w:val="22"/>
        </w:rPr>
        <w:t>Provádění auditu</w:t>
      </w:r>
      <w:bookmarkEnd w:id="175"/>
      <w:bookmarkEnd w:id="176"/>
    </w:p>
    <w:p w14:paraId="3EF03292" w14:textId="77777777" w:rsidR="009A22A7" w:rsidRPr="0072533B" w:rsidRDefault="009A22A7" w:rsidP="009A22A7">
      <w:pPr>
        <w:spacing w:before="120"/>
        <w:ind w:firstLine="142"/>
        <w:jc w:val="both"/>
        <w:rPr>
          <w:color w:val="000000" w:themeColor="text1"/>
        </w:rPr>
      </w:pPr>
      <w:r w:rsidRPr="0072533B">
        <w:rPr>
          <w:color w:val="000000" w:themeColor="text1"/>
        </w:rPr>
        <w:t>Vlastní audit je prováděn formou volné rozpravy s libovolně zvolenými pracovníky na prověřovaném pracovišti, pozorováním činností v praxi a kontrolou příslušných záznamů o </w:t>
      </w:r>
      <w:r w:rsidR="0072533B">
        <w:rPr>
          <w:color w:val="000000" w:themeColor="text1"/>
        </w:rPr>
        <w:t>kvalitě</w:t>
      </w:r>
      <w:r w:rsidRPr="0072533B">
        <w:rPr>
          <w:color w:val="000000" w:themeColor="text1"/>
        </w:rPr>
        <w:t>. Dále může být doplněn jinými podklady dle potřeb auditora.</w:t>
      </w:r>
    </w:p>
    <w:p w14:paraId="1FD0D9A4" w14:textId="0800F976" w:rsidR="009A22A7" w:rsidRPr="0072533B" w:rsidRDefault="009A22A7" w:rsidP="009A22A7">
      <w:pPr>
        <w:spacing w:before="120"/>
        <w:ind w:firstLine="142"/>
        <w:jc w:val="both"/>
        <w:rPr>
          <w:color w:val="000000" w:themeColor="text1"/>
        </w:rPr>
      </w:pPr>
      <w:r w:rsidRPr="0072533B">
        <w:rPr>
          <w:color w:val="000000" w:themeColor="text1"/>
        </w:rPr>
        <w:t>Auditor/auditorský tým se pohybuje na pracovišti v doprovodu vedoucího pracoviště a P</w:t>
      </w:r>
      <w:r w:rsidR="008E6E8D">
        <w:rPr>
          <w:color w:val="000000" w:themeColor="text1"/>
        </w:rPr>
        <w:t>IS, PEMS</w:t>
      </w:r>
      <w:r w:rsidRPr="0072533B">
        <w:rPr>
          <w:color w:val="000000" w:themeColor="text1"/>
        </w:rPr>
        <w:t>.</w:t>
      </w:r>
    </w:p>
    <w:p w14:paraId="2A3A30D0" w14:textId="77777777" w:rsidR="009A22A7" w:rsidRPr="0072533B" w:rsidRDefault="009A22A7" w:rsidP="009A22A7">
      <w:pPr>
        <w:spacing w:before="120"/>
        <w:ind w:firstLine="142"/>
        <w:jc w:val="both"/>
        <w:rPr>
          <w:color w:val="000000" w:themeColor="text1"/>
        </w:rPr>
      </w:pPr>
      <w:r w:rsidRPr="0072533B">
        <w:rPr>
          <w:color w:val="000000" w:themeColor="text1"/>
        </w:rPr>
        <w:t>Veškerá zjištění je nutno dokumentovat, vyhledávat objektivní důkazy, přešetřovat a evidovat i náznaky neshod. Rozpory je nutno vyjasňovat přímo na pracovišti. Zjištění je nutno doložit objektivními důkazy, k nim stanovit a správně formulovat neshody. K neshodám je nutno přiřadit konkrétní články referenční normy či stanoveného interního postupu.</w:t>
      </w:r>
    </w:p>
    <w:p w14:paraId="156F52F0" w14:textId="71DEAD3F" w:rsidR="009A22A7" w:rsidRPr="0072533B" w:rsidRDefault="009A22A7" w:rsidP="009A22A7">
      <w:pPr>
        <w:spacing w:before="120"/>
        <w:ind w:firstLine="142"/>
        <w:jc w:val="both"/>
        <w:rPr>
          <w:color w:val="000000" w:themeColor="text1"/>
        </w:rPr>
      </w:pPr>
      <w:r w:rsidRPr="0072533B">
        <w:rPr>
          <w:color w:val="000000" w:themeColor="text1"/>
        </w:rPr>
        <w:t>Na závěr auditu musí proběhnout závěrečné jednání (před vypracováním závěrečného protokolu), kterého se účastní auditor, P</w:t>
      </w:r>
      <w:r w:rsidR="008E6E8D">
        <w:rPr>
          <w:color w:val="000000" w:themeColor="text1"/>
        </w:rPr>
        <w:t>IS, PEMS</w:t>
      </w:r>
      <w:r w:rsidRPr="0072533B">
        <w:rPr>
          <w:color w:val="000000" w:themeColor="text1"/>
        </w:rPr>
        <w:t xml:space="preserve"> a vedení prověřovaného pracoviště. Při tomto jednání je auditor povinen předložit zjištění z auditu (prezentace nálezů, zdůvodnění výsledků, přehled neshod) a projednat připomínky prověřovaného.</w:t>
      </w:r>
    </w:p>
    <w:p w14:paraId="6ACD7D94" w14:textId="77777777" w:rsidR="009A22A7" w:rsidRPr="0072533B" w:rsidRDefault="009A22A7" w:rsidP="009A22A7">
      <w:pPr>
        <w:spacing w:before="120"/>
        <w:ind w:firstLine="142"/>
        <w:jc w:val="both"/>
        <w:rPr>
          <w:color w:val="000000" w:themeColor="text1"/>
        </w:rPr>
      </w:pPr>
      <w:r w:rsidRPr="0072533B">
        <w:rPr>
          <w:color w:val="000000" w:themeColor="text1"/>
        </w:rPr>
        <w:t xml:space="preserve">Na interního auditora, je-li nakoupenou službou(dodavatelsky), jsou kladeny stejné nároky jako na vlastního. Před zahájením auditu musí auditor předložit </w:t>
      </w:r>
      <w:r w:rsidRPr="00EF25E9">
        <w:rPr>
          <w:b/>
          <w:bCs/>
          <w:iCs/>
          <w:color w:val="000000" w:themeColor="text1"/>
        </w:rPr>
        <w:t>Program auditu</w:t>
      </w:r>
      <w:r w:rsidRPr="0072533B">
        <w:rPr>
          <w:color w:val="000000" w:themeColor="text1"/>
        </w:rPr>
        <w:t xml:space="preserve"> s uvedení pracovišť a prověřovaných oblastí systémové normy. Před zahájením schvaluje jeho rozsah </w:t>
      </w:r>
      <w:r w:rsidR="00EF25E9">
        <w:rPr>
          <w:color w:val="000000" w:themeColor="text1"/>
        </w:rPr>
        <w:t>jednatel</w:t>
      </w:r>
      <w:r w:rsidRPr="0072533B">
        <w:rPr>
          <w:color w:val="000000" w:themeColor="text1"/>
        </w:rPr>
        <w:t xml:space="preserve">. Po skončení auditu </w:t>
      </w:r>
      <w:r w:rsidR="00EF25E9">
        <w:rPr>
          <w:color w:val="000000" w:themeColor="text1"/>
        </w:rPr>
        <w:t xml:space="preserve">musí </w:t>
      </w:r>
      <w:r w:rsidRPr="00EF25E9">
        <w:rPr>
          <w:b/>
          <w:bCs/>
          <w:iCs/>
          <w:color w:val="000000" w:themeColor="text1"/>
        </w:rPr>
        <w:t>Protokol z auditu</w:t>
      </w:r>
      <w:r w:rsidRPr="0072533B">
        <w:rPr>
          <w:color w:val="000000" w:themeColor="text1"/>
        </w:rPr>
        <w:t xml:space="preserve"> obsahovat záznam z průběhu auditu, zjištění z prověrky, záznam o dodržení prověřovaného rozsahu a cíle auditu, seznam neshod, který schvaluje a podepisuje jednatel. Neshody vypisuje auditor na firemní formuláře.</w:t>
      </w:r>
    </w:p>
    <w:p w14:paraId="6857800A" w14:textId="77777777" w:rsidR="00E5713F" w:rsidRPr="006A112F" w:rsidRDefault="009A22A7" w:rsidP="00B553B9">
      <w:pPr>
        <w:pStyle w:val="Nadpis1"/>
        <w:numPr>
          <w:ilvl w:val="3"/>
          <w:numId w:val="38"/>
        </w:numPr>
        <w:jc w:val="both"/>
        <w:rPr>
          <w:rFonts w:ascii="Times New Roman" w:hAnsi="Times New Roman" w:cs="Times New Roman"/>
          <w:color w:val="000000" w:themeColor="text1"/>
          <w:sz w:val="22"/>
        </w:rPr>
      </w:pPr>
      <w:bookmarkStart w:id="177" w:name="_Toc301170868"/>
      <w:bookmarkStart w:id="178" w:name="_Toc503889864"/>
      <w:r w:rsidRPr="006A112F">
        <w:rPr>
          <w:rFonts w:ascii="Times New Roman" w:hAnsi="Times New Roman" w:cs="Times New Roman"/>
          <w:color w:val="000000" w:themeColor="text1"/>
          <w:sz w:val="22"/>
        </w:rPr>
        <w:t>Ukončení auditu – stanovení a provedení nápravných opatření</w:t>
      </w:r>
      <w:bookmarkEnd w:id="177"/>
      <w:bookmarkEnd w:id="178"/>
    </w:p>
    <w:p w14:paraId="7FD7E169" w14:textId="77777777" w:rsidR="00AB3BA8" w:rsidRPr="006A112F" w:rsidRDefault="00AB3BA8" w:rsidP="00AB3BA8">
      <w:pPr>
        <w:rPr>
          <w:color w:val="000000" w:themeColor="text1"/>
        </w:rPr>
      </w:pPr>
    </w:p>
    <w:p w14:paraId="17EF7AEC" w14:textId="77777777" w:rsidR="00AB3BA8" w:rsidRPr="006A112F" w:rsidRDefault="00AB3BA8" w:rsidP="00AB3BA8">
      <w:pPr>
        <w:pStyle w:val="Zkladntext"/>
        <w:ind w:firstLine="227"/>
        <w:rPr>
          <w:rFonts w:ascii="Times New Roman" w:hAnsi="Times New Roman"/>
          <w:color w:val="000000" w:themeColor="text1"/>
          <w:sz w:val="20"/>
        </w:rPr>
      </w:pPr>
      <w:r w:rsidRPr="006A112F">
        <w:rPr>
          <w:rFonts w:ascii="Times New Roman" w:hAnsi="Times New Roman"/>
          <w:color w:val="000000" w:themeColor="text1"/>
          <w:sz w:val="20"/>
        </w:rPr>
        <w:t xml:space="preserve">Na závěr interního auditu musí proběhnout závěrečné jednání (před vypracováním závěrečného protokolu), kterého se účastní auditor, člen vedení a vedoucí prověřovaného pracoviště. Při tomto jednání je nutno předložit zjištění interního auditu (prezentace nálezů, zdůvodnění výsledků, přehled neshod), projednat připomínky prověřovaného. </w:t>
      </w:r>
    </w:p>
    <w:p w14:paraId="594B7A49" w14:textId="77777777" w:rsidR="00AB3BA8" w:rsidRPr="006A112F" w:rsidRDefault="00AB3BA8" w:rsidP="00AB3BA8">
      <w:pPr>
        <w:spacing w:after="120"/>
        <w:ind w:firstLine="227"/>
        <w:jc w:val="both"/>
        <w:rPr>
          <w:color w:val="000000" w:themeColor="text1"/>
        </w:rPr>
      </w:pPr>
      <w:r w:rsidRPr="006A112F">
        <w:rPr>
          <w:color w:val="000000" w:themeColor="text1"/>
        </w:rPr>
        <w:t xml:space="preserve">Audit je ukončen předáním a projednáním závěrečného </w:t>
      </w:r>
      <w:r w:rsidRPr="006A112F">
        <w:rPr>
          <w:b/>
          <w:bCs/>
          <w:color w:val="000000" w:themeColor="text1"/>
        </w:rPr>
        <w:t>Protokolu z auditu</w:t>
      </w:r>
      <w:r w:rsidRPr="006A112F">
        <w:rPr>
          <w:bCs/>
          <w:i/>
          <w:iCs/>
          <w:color w:val="000000" w:themeColor="text1"/>
        </w:rPr>
        <w:t xml:space="preserve">, </w:t>
      </w:r>
      <w:r w:rsidRPr="006A112F">
        <w:rPr>
          <w:b/>
          <w:bCs/>
          <w:iCs/>
          <w:color w:val="000000" w:themeColor="text1"/>
        </w:rPr>
        <w:t>Podněty ke zlepšování</w:t>
      </w:r>
      <w:r w:rsidRPr="006A112F">
        <w:rPr>
          <w:b/>
          <w:bCs/>
          <w:i/>
          <w:iCs/>
          <w:color w:val="000000" w:themeColor="text1"/>
        </w:rPr>
        <w:t xml:space="preserve">, </w:t>
      </w:r>
      <w:r w:rsidRPr="006A112F">
        <w:rPr>
          <w:color w:val="000000" w:themeColor="text1"/>
        </w:rPr>
        <w:t xml:space="preserve">případně samostatných </w:t>
      </w:r>
      <w:r w:rsidRPr="006A112F">
        <w:rPr>
          <w:b/>
          <w:bCs/>
          <w:iCs/>
          <w:color w:val="000000" w:themeColor="text1"/>
        </w:rPr>
        <w:t>Protokol o neshodě</w:t>
      </w:r>
      <w:r w:rsidRPr="006A112F">
        <w:rPr>
          <w:color w:val="000000" w:themeColor="text1"/>
        </w:rPr>
        <w:t>.</w:t>
      </w:r>
    </w:p>
    <w:p w14:paraId="3F9F3875" w14:textId="77777777" w:rsidR="00AB3BA8" w:rsidRPr="006A112F" w:rsidRDefault="00AB3BA8" w:rsidP="00B553B9">
      <w:pPr>
        <w:pStyle w:val="Nadpis1"/>
        <w:numPr>
          <w:ilvl w:val="3"/>
          <w:numId w:val="38"/>
        </w:numPr>
        <w:jc w:val="both"/>
        <w:rPr>
          <w:rFonts w:ascii="Times New Roman" w:hAnsi="Times New Roman" w:cs="Times New Roman"/>
          <w:color w:val="000000" w:themeColor="text1"/>
          <w:sz w:val="22"/>
        </w:rPr>
      </w:pPr>
      <w:bookmarkStart w:id="179" w:name="_Toc301170869"/>
      <w:bookmarkStart w:id="180" w:name="_Toc503889865"/>
      <w:r w:rsidRPr="006A112F">
        <w:rPr>
          <w:rFonts w:ascii="Times New Roman" w:hAnsi="Times New Roman" w:cs="Times New Roman"/>
          <w:color w:val="000000" w:themeColor="text1"/>
          <w:sz w:val="22"/>
        </w:rPr>
        <w:lastRenderedPageBreak/>
        <w:t>Dokumentace interního auditu – závěrečný protokol</w:t>
      </w:r>
      <w:bookmarkEnd w:id="179"/>
      <w:bookmarkEnd w:id="180"/>
    </w:p>
    <w:p w14:paraId="5A45B698" w14:textId="77777777" w:rsidR="00AB3BA8" w:rsidRPr="006A112F" w:rsidRDefault="00AB3BA8" w:rsidP="00AB3BA8">
      <w:pPr>
        <w:rPr>
          <w:color w:val="000000" w:themeColor="text1"/>
        </w:rPr>
      </w:pPr>
    </w:p>
    <w:p w14:paraId="3F7ADA1B" w14:textId="77777777" w:rsidR="00AB3BA8" w:rsidRDefault="00AB3BA8" w:rsidP="00AB3BA8">
      <w:pPr>
        <w:ind w:firstLine="142"/>
        <w:jc w:val="both"/>
        <w:rPr>
          <w:color w:val="000000" w:themeColor="text1"/>
        </w:rPr>
      </w:pPr>
      <w:r w:rsidRPr="006A112F">
        <w:rPr>
          <w:color w:val="000000" w:themeColor="text1"/>
        </w:rPr>
        <w:t xml:space="preserve">Závěrečný protokol vypracovává auditor na </w:t>
      </w:r>
      <w:r w:rsidRPr="006A112F">
        <w:rPr>
          <w:bCs/>
          <w:iCs/>
          <w:color w:val="000000" w:themeColor="text1"/>
        </w:rPr>
        <w:t xml:space="preserve">formuláři </w:t>
      </w:r>
      <w:r w:rsidR="006A112F" w:rsidRPr="007E2D82">
        <w:rPr>
          <w:b/>
          <w:bCs/>
          <w:iCs/>
          <w:color w:val="000000" w:themeColor="text1"/>
        </w:rPr>
        <w:t>P</w:t>
      </w:r>
      <w:r w:rsidRPr="006A112F">
        <w:rPr>
          <w:b/>
          <w:bCs/>
          <w:iCs/>
          <w:color w:val="000000" w:themeColor="text1"/>
        </w:rPr>
        <w:t>rotokol z auditu</w:t>
      </w:r>
      <w:r w:rsidRPr="006A112F">
        <w:rPr>
          <w:bCs/>
          <w:color w:val="000000" w:themeColor="text1"/>
        </w:rPr>
        <w:t>,</w:t>
      </w:r>
      <w:r w:rsidRPr="006A112F">
        <w:rPr>
          <w:color w:val="000000" w:themeColor="text1"/>
        </w:rPr>
        <w:t xml:space="preserve"> který předá vedení společnosti. Závěrečný </w:t>
      </w:r>
      <w:r w:rsidR="006A112F" w:rsidRPr="006A112F">
        <w:rPr>
          <w:b/>
          <w:color w:val="000000" w:themeColor="text1"/>
        </w:rPr>
        <w:t>P</w:t>
      </w:r>
      <w:r w:rsidRPr="006A112F">
        <w:rPr>
          <w:b/>
          <w:color w:val="000000" w:themeColor="text1"/>
        </w:rPr>
        <w:t>rotokol z auditu</w:t>
      </w:r>
      <w:r w:rsidRPr="006A112F">
        <w:rPr>
          <w:color w:val="000000" w:themeColor="text1"/>
        </w:rPr>
        <w:t xml:space="preserve"> a </w:t>
      </w:r>
      <w:r w:rsidRPr="006A112F">
        <w:rPr>
          <w:b/>
          <w:bCs/>
          <w:iCs/>
          <w:color w:val="000000" w:themeColor="text1"/>
        </w:rPr>
        <w:t>Zápis z auditu</w:t>
      </w:r>
      <w:r w:rsidRPr="006A112F">
        <w:rPr>
          <w:color w:val="000000" w:themeColor="text1"/>
        </w:rPr>
        <w:t>, je vydán v jednom vyhotovení a je podepsán auditorem a ředitelem.</w:t>
      </w:r>
    </w:p>
    <w:p w14:paraId="670E256F" w14:textId="77777777" w:rsidR="00561CA7" w:rsidRDefault="00561CA7" w:rsidP="00AB3BA8">
      <w:pPr>
        <w:ind w:firstLine="142"/>
        <w:jc w:val="both"/>
        <w:rPr>
          <w:color w:val="000000" w:themeColor="text1"/>
        </w:rPr>
      </w:pPr>
    </w:p>
    <w:p w14:paraId="24BEF52F" w14:textId="77777777" w:rsidR="00561CA7" w:rsidRPr="006A112F" w:rsidRDefault="00561CA7" w:rsidP="00AB3BA8">
      <w:pPr>
        <w:ind w:firstLine="142"/>
        <w:jc w:val="both"/>
        <w:rPr>
          <w:color w:val="000000" w:themeColor="text1"/>
        </w:rPr>
      </w:pPr>
    </w:p>
    <w:p w14:paraId="4CD0C817" w14:textId="77777777" w:rsidR="009A22A7" w:rsidRPr="001D529B" w:rsidRDefault="00AB3BA8" w:rsidP="00B553B9">
      <w:pPr>
        <w:pStyle w:val="Nadpis1"/>
        <w:numPr>
          <w:ilvl w:val="3"/>
          <w:numId w:val="38"/>
        </w:numPr>
        <w:jc w:val="both"/>
        <w:rPr>
          <w:rFonts w:ascii="Times New Roman" w:hAnsi="Times New Roman" w:cs="Times New Roman"/>
          <w:color w:val="000000" w:themeColor="text1"/>
          <w:sz w:val="22"/>
        </w:rPr>
      </w:pPr>
      <w:bookmarkStart w:id="181" w:name="_Toc301170870"/>
      <w:bookmarkStart w:id="182" w:name="_Toc503889866"/>
      <w:r w:rsidRPr="001D529B">
        <w:rPr>
          <w:rFonts w:ascii="Times New Roman" w:hAnsi="Times New Roman" w:cs="Times New Roman"/>
          <w:color w:val="000000" w:themeColor="text1"/>
          <w:sz w:val="22"/>
        </w:rPr>
        <w:t>Externí audity</w:t>
      </w:r>
      <w:bookmarkEnd w:id="181"/>
      <w:bookmarkEnd w:id="182"/>
    </w:p>
    <w:p w14:paraId="00990728" w14:textId="77777777" w:rsidR="00AB3BA8" w:rsidRPr="001D529B" w:rsidRDefault="00AB3BA8" w:rsidP="00AB3BA8">
      <w:pPr>
        <w:rPr>
          <w:color w:val="000000" w:themeColor="text1"/>
        </w:rPr>
      </w:pPr>
    </w:p>
    <w:p w14:paraId="09B4331F" w14:textId="259BBD20" w:rsidR="00AB3BA8" w:rsidRPr="001D529B" w:rsidRDefault="00AB3BA8" w:rsidP="00AB3BA8">
      <w:pPr>
        <w:ind w:firstLine="142"/>
        <w:jc w:val="both"/>
        <w:rPr>
          <w:color w:val="000000" w:themeColor="text1"/>
        </w:rPr>
      </w:pPr>
      <w:r w:rsidRPr="001D529B">
        <w:rPr>
          <w:color w:val="000000" w:themeColor="text1"/>
        </w:rPr>
        <w:t>Externí audity (zákaznické, certifikační ap.) organizuje P</w:t>
      </w:r>
      <w:r w:rsidR="006B729E">
        <w:rPr>
          <w:color w:val="000000" w:themeColor="text1"/>
        </w:rPr>
        <w:t>IS</w:t>
      </w:r>
      <w:r w:rsidRPr="001D529B">
        <w:rPr>
          <w:color w:val="000000" w:themeColor="text1"/>
        </w:rPr>
        <w:t>. S jejich výsledky je nakládáno shodně jako s výsledky auditů interních.</w:t>
      </w:r>
    </w:p>
    <w:p w14:paraId="6119D878" w14:textId="77777777" w:rsidR="009A22A7" w:rsidRPr="00AB3BA8" w:rsidRDefault="00AB3BA8" w:rsidP="00B553B9">
      <w:pPr>
        <w:pStyle w:val="Nadpis1"/>
        <w:numPr>
          <w:ilvl w:val="2"/>
          <w:numId w:val="38"/>
        </w:numPr>
        <w:jc w:val="both"/>
        <w:rPr>
          <w:rFonts w:ascii="Times New Roman" w:hAnsi="Times New Roman" w:cs="Times New Roman"/>
          <w:color w:val="000000" w:themeColor="text1"/>
          <w:sz w:val="22"/>
        </w:rPr>
      </w:pPr>
      <w:r w:rsidRPr="00AB3BA8">
        <w:rPr>
          <w:rFonts w:ascii="Times New Roman" w:hAnsi="Times New Roman" w:cs="Times New Roman"/>
          <w:color w:val="000000" w:themeColor="text1"/>
          <w:sz w:val="22"/>
        </w:rPr>
        <w:t xml:space="preserve"> </w:t>
      </w:r>
      <w:bookmarkStart w:id="183" w:name="_Toc301170871"/>
      <w:bookmarkStart w:id="184" w:name="_Toc503889867"/>
      <w:r w:rsidR="009A22A7" w:rsidRPr="00AB3BA8">
        <w:rPr>
          <w:rFonts w:ascii="Times New Roman" w:hAnsi="Times New Roman" w:cs="Times New Roman"/>
          <w:color w:val="000000" w:themeColor="text1"/>
          <w:sz w:val="22"/>
        </w:rPr>
        <w:t>Monitorování a měření</w:t>
      </w:r>
      <w:r w:rsidRPr="00AB3BA8">
        <w:rPr>
          <w:rFonts w:ascii="Times New Roman" w:hAnsi="Times New Roman" w:cs="Times New Roman"/>
          <w:color w:val="000000" w:themeColor="text1"/>
          <w:sz w:val="22"/>
        </w:rPr>
        <w:t xml:space="preserve"> procesů</w:t>
      </w:r>
      <w:bookmarkEnd w:id="183"/>
      <w:bookmarkEnd w:id="184"/>
    </w:p>
    <w:p w14:paraId="37925F61" w14:textId="77777777" w:rsidR="00AB3BA8" w:rsidRPr="00AB3BA8" w:rsidRDefault="00AB3BA8" w:rsidP="00AB3BA8"/>
    <w:p w14:paraId="0561DE10" w14:textId="574B05CF" w:rsidR="009A22A7" w:rsidRDefault="00AB3BA8" w:rsidP="00606028">
      <w:pPr>
        <w:spacing w:after="120"/>
        <w:ind w:firstLine="142"/>
        <w:jc w:val="both"/>
      </w:pPr>
      <w:r>
        <w:t>Jednatel</w:t>
      </w:r>
      <w:r w:rsidRPr="00AB3BA8">
        <w:t xml:space="preserve"> neustále monitoruje, a je-li to možné, také měří procesy</w:t>
      </w:r>
      <w:r>
        <w:t xml:space="preserve"> </w:t>
      </w:r>
      <w:r w:rsidR="008D61F8">
        <w:t>ISM</w:t>
      </w:r>
      <w:r w:rsidRPr="00AB3BA8">
        <w:t>, které ve společnosti probíhají</w:t>
      </w:r>
      <w:r w:rsidR="007E2D82">
        <w:t>,</w:t>
      </w:r>
      <w:r w:rsidRPr="00AB3BA8">
        <w:t xml:space="preserve"> a sleduje jejich efektivnost. </w:t>
      </w:r>
      <w:r w:rsidR="00FD7D0A" w:rsidRPr="00AB3BA8">
        <w:t>Kritéria</w:t>
      </w:r>
      <w:r w:rsidRPr="00AB3BA8">
        <w:t xml:space="preserve"> efektivnosti jednotlivých procesů a intervaly analýz měření pro</w:t>
      </w:r>
      <w:r>
        <w:t xml:space="preserve">cesů vybírá podle jejich vlivu na </w:t>
      </w:r>
      <w:r w:rsidRPr="00606028">
        <w:t xml:space="preserve">kvalitu realizovaných zakázek a přínosu získaných výsledků </w:t>
      </w:r>
      <w:r w:rsidR="00EC73BE" w:rsidRPr="00606028">
        <w:t xml:space="preserve">pro fungování a zlepšování </w:t>
      </w:r>
      <w:r w:rsidR="008D61F8">
        <w:t>ISM</w:t>
      </w:r>
      <w:r w:rsidR="00EC73BE" w:rsidRPr="00606028">
        <w:t>.</w:t>
      </w:r>
    </w:p>
    <w:p w14:paraId="450BD690" w14:textId="0593CE37" w:rsidR="00CA4687" w:rsidRDefault="00CA4687" w:rsidP="00606028">
      <w:pPr>
        <w:spacing w:after="120"/>
        <w:ind w:firstLine="142"/>
        <w:jc w:val="both"/>
      </w:pPr>
    </w:p>
    <w:p w14:paraId="3B5E9D1B" w14:textId="0CD36525" w:rsidR="00CA4687" w:rsidRPr="006B729E" w:rsidRDefault="00CA4687" w:rsidP="00B553B9">
      <w:pPr>
        <w:pStyle w:val="Nadpis1"/>
        <w:numPr>
          <w:ilvl w:val="1"/>
          <w:numId w:val="30"/>
        </w:numPr>
        <w:rPr>
          <w:color w:val="8064A2" w:themeColor="accent4"/>
          <w:szCs w:val="36"/>
        </w:rPr>
      </w:pPr>
      <w:bookmarkStart w:id="185" w:name="_Toc503889809"/>
      <w:r w:rsidRPr="00CA4687">
        <w:rPr>
          <w:color w:val="000000" w:themeColor="text1"/>
          <w:szCs w:val="36"/>
        </w:rPr>
        <w:t>Výroční zpráva</w:t>
      </w:r>
      <w:bookmarkEnd w:id="185"/>
      <w:r w:rsidR="006B729E">
        <w:rPr>
          <w:color w:val="000000" w:themeColor="text1"/>
          <w:szCs w:val="36"/>
        </w:rPr>
        <w:t xml:space="preserve"> </w:t>
      </w:r>
      <w:r w:rsidR="006B729E" w:rsidRPr="006B729E">
        <w:rPr>
          <w:color w:val="8064A2" w:themeColor="accent4"/>
          <w:szCs w:val="36"/>
        </w:rPr>
        <w:t xml:space="preserve">/ Přezkoumání integrovaného systému managementu </w:t>
      </w:r>
    </w:p>
    <w:p w14:paraId="37BDF6AA" w14:textId="38FB3186" w:rsidR="00CA4687" w:rsidRDefault="00CA4687" w:rsidP="007E1C58">
      <w:pPr>
        <w:pStyle w:val="Nadpis1"/>
        <w:rPr>
          <w:color w:val="000000" w:themeColor="text1"/>
          <w:sz w:val="22"/>
        </w:rPr>
      </w:pPr>
      <w:bookmarkStart w:id="186" w:name="_Toc301170815"/>
      <w:bookmarkStart w:id="187" w:name="_Toc503889810"/>
      <w:r>
        <w:rPr>
          <w:color w:val="000000" w:themeColor="text1"/>
          <w:sz w:val="22"/>
        </w:rPr>
        <w:t>Všeobecně</w:t>
      </w:r>
      <w:bookmarkEnd w:id="186"/>
      <w:bookmarkEnd w:id="187"/>
    </w:p>
    <w:p w14:paraId="0DACBA24" w14:textId="77777777" w:rsidR="00CA4687" w:rsidRPr="00986492" w:rsidRDefault="00CA4687" w:rsidP="00CA4687"/>
    <w:p w14:paraId="366DBD83" w14:textId="507BF8BC" w:rsidR="00CA4687" w:rsidRPr="00986492" w:rsidRDefault="00CA4687" w:rsidP="00CA4687">
      <w:pPr>
        <w:spacing w:after="120"/>
        <w:ind w:firstLine="142"/>
        <w:jc w:val="both"/>
      </w:pPr>
      <w:r w:rsidRPr="00986492">
        <w:t xml:space="preserve">Stav </w:t>
      </w:r>
      <w:r w:rsidR="008D61F8">
        <w:t>ISM</w:t>
      </w:r>
      <w:r>
        <w:t xml:space="preserve"> a kvalita</w:t>
      </w:r>
      <w:r w:rsidRPr="00986492">
        <w:t xml:space="preserve"> poskytovaných služeb je přezkoumáván</w:t>
      </w:r>
      <w:r>
        <w:t>a</w:t>
      </w:r>
      <w:r w:rsidRPr="00986492">
        <w:t xml:space="preserve"> </w:t>
      </w:r>
      <w:r>
        <w:t>jednou ročně</w:t>
      </w:r>
      <w:r w:rsidRPr="00986492">
        <w:t xml:space="preserve"> na základě zpracova</w:t>
      </w:r>
      <w:r>
        <w:t>né a předložené zprávy z výroční porady</w:t>
      </w:r>
      <w:r w:rsidRPr="00986492">
        <w:t xml:space="preserve">, </w:t>
      </w:r>
      <w:r w:rsidRPr="00986492">
        <w:rPr>
          <w:rFonts w:eastAsia="MS Mincho"/>
        </w:rPr>
        <w:t>včetně potřeb a zlepšování</w:t>
      </w:r>
      <w:r w:rsidRPr="00986492">
        <w:t xml:space="preserve">, kterou předkládá </w:t>
      </w:r>
      <w:r w:rsidR="006B729E">
        <w:t>PIS</w:t>
      </w:r>
      <w:r w:rsidRPr="00986492">
        <w:t>.</w:t>
      </w:r>
    </w:p>
    <w:p w14:paraId="2B0C1A8A" w14:textId="77777777" w:rsidR="00CA4687" w:rsidRDefault="00CA4687" w:rsidP="00B553B9">
      <w:pPr>
        <w:pStyle w:val="Nadpis1"/>
        <w:numPr>
          <w:ilvl w:val="2"/>
          <w:numId w:val="30"/>
        </w:numPr>
        <w:rPr>
          <w:color w:val="000000" w:themeColor="text1"/>
          <w:sz w:val="22"/>
        </w:rPr>
      </w:pPr>
      <w:r>
        <w:rPr>
          <w:color w:val="000000" w:themeColor="text1"/>
          <w:sz w:val="22"/>
        </w:rPr>
        <w:t xml:space="preserve"> </w:t>
      </w:r>
      <w:bookmarkStart w:id="188" w:name="_Toc301170816"/>
      <w:bookmarkStart w:id="189" w:name="_Toc503889811"/>
      <w:r>
        <w:rPr>
          <w:color w:val="000000" w:themeColor="text1"/>
          <w:sz w:val="22"/>
        </w:rPr>
        <w:t xml:space="preserve">Vstup pro </w:t>
      </w:r>
      <w:bookmarkEnd w:id="188"/>
      <w:r>
        <w:rPr>
          <w:color w:val="000000" w:themeColor="text1"/>
          <w:sz w:val="22"/>
        </w:rPr>
        <w:t>přezkoumání</w:t>
      </w:r>
      <w:bookmarkEnd w:id="189"/>
    </w:p>
    <w:p w14:paraId="0A62F2B5" w14:textId="77777777" w:rsidR="00CA4687" w:rsidRDefault="00CA4687" w:rsidP="00CA4687"/>
    <w:p w14:paraId="1105C3AD" w14:textId="5BCED0A0" w:rsidR="00CA4687" w:rsidRPr="000A048C" w:rsidRDefault="00CA4687" w:rsidP="00CA4687">
      <w:pPr>
        <w:ind w:firstLine="142"/>
        <w:jc w:val="both"/>
        <w:rPr>
          <w:rFonts w:eastAsia="MS Mincho"/>
        </w:rPr>
      </w:pPr>
      <w:r>
        <w:rPr>
          <w:rFonts w:eastAsia="MS Mincho"/>
        </w:rPr>
        <w:t>Jednatel</w:t>
      </w:r>
      <w:r w:rsidRPr="000A048C">
        <w:rPr>
          <w:rFonts w:eastAsia="MS Mincho"/>
        </w:rPr>
        <w:t xml:space="preserve"> společnosti pravidelně přezkoumává systém řízení</w:t>
      </w:r>
      <w:r>
        <w:rPr>
          <w:rFonts w:eastAsia="MS Mincho"/>
        </w:rPr>
        <w:t xml:space="preserve"> </w:t>
      </w:r>
      <w:r w:rsidRPr="000A048C">
        <w:rPr>
          <w:rFonts w:eastAsia="MS Mincho"/>
        </w:rPr>
        <w:t xml:space="preserve">včetně potřeb a zlepšování. Přezkoumá vhodnost, přiměřenost a efektivnost </w:t>
      </w:r>
      <w:r w:rsidR="008D61F8">
        <w:rPr>
          <w:rFonts w:eastAsia="MS Mincho"/>
        </w:rPr>
        <w:t>ISM</w:t>
      </w:r>
      <w:r w:rsidRPr="000A048C">
        <w:rPr>
          <w:rFonts w:eastAsia="MS Mincho"/>
        </w:rPr>
        <w:t xml:space="preserve">, přičemž hodnotí nutnost změn včetně politiky a cílů. </w:t>
      </w:r>
    </w:p>
    <w:p w14:paraId="253086FC" w14:textId="3F021525" w:rsidR="00CA4687" w:rsidRDefault="008D61F8" w:rsidP="00CA4687">
      <w:pPr>
        <w:ind w:firstLine="142"/>
        <w:jc w:val="both"/>
        <w:rPr>
          <w:u w:val="single"/>
        </w:rPr>
      </w:pPr>
      <w:r>
        <w:rPr>
          <w:u w:val="single"/>
        </w:rPr>
        <w:t>ISM</w:t>
      </w:r>
      <w:r w:rsidR="00CA4687">
        <w:rPr>
          <w:u w:val="single"/>
        </w:rPr>
        <w:t xml:space="preserve"> je přezkoumáván v následujících vstupech</w:t>
      </w:r>
      <w:r w:rsidR="00CA4687" w:rsidRPr="000A048C">
        <w:rPr>
          <w:u w:val="single"/>
        </w:rPr>
        <w:t>:</w:t>
      </w:r>
    </w:p>
    <w:p w14:paraId="7FB514D5" w14:textId="77777777" w:rsidR="004001FE" w:rsidRPr="00A54755" w:rsidRDefault="004001FE" w:rsidP="00B553B9">
      <w:pPr>
        <w:pStyle w:val="Default"/>
        <w:numPr>
          <w:ilvl w:val="0"/>
          <w:numId w:val="50"/>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stav opatření z předchozích přezkoumání </w:t>
      </w:r>
    </w:p>
    <w:p w14:paraId="60ED2D08" w14:textId="6E834E2F" w:rsidR="004001FE" w:rsidRPr="00A54755" w:rsidRDefault="004001FE" w:rsidP="00B553B9">
      <w:pPr>
        <w:pStyle w:val="Default"/>
        <w:numPr>
          <w:ilvl w:val="0"/>
          <w:numId w:val="50"/>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změny </w:t>
      </w:r>
    </w:p>
    <w:p w14:paraId="05E57D47" w14:textId="78BE00E3"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interních a externích aspektů, </w:t>
      </w:r>
    </w:p>
    <w:p w14:paraId="5003B973" w14:textId="2C34EEDD"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externích a interních záležitostí, které jsou relevantní pro systém managementu EMS, BOZP </w:t>
      </w:r>
    </w:p>
    <w:p w14:paraId="39EE5482" w14:textId="05BC6B6E"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rizik a příležitostí </w:t>
      </w:r>
    </w:p>
    <w:p w14:paraId="072CD001" w14:textId="287217F4" w:rsidR="004001FE" w:rsidRPr="00A54755" w:rsidRDefault="004001FE" w:rsidP="00B553B9">
      <w:pPr>
        <w:pStyle w:val="Default"/>
        <w:numPr>
          <w:ilvl w:val="0"/>
          <w:numId w:val="53"/>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informace o výkonnosti a efektivnosti systému managementu, včetně: </w:t>
      </w:r>
    </w:p>
    <w:p w14:paraId="5D34627F" w14:textId="3C6BA3AE"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trendů spokojenosti zákazníka </w:t>
      </w:r>
    </w:p>
    <w:p w14:paraId="3DB37B74" w14:textId="08732EB2"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zpětné vazby od relevantních zainteresovaných stran (potřeb a očekávání) z hlediska QMS, EMS, BOZP </w:t>
      </w:r>
    </w:p>
    <w:p w14:paraId="2993D866" w14:textId="026D0B9D"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plnění cílů systémů managementu </w:t>
      </w:r>
    </w:p>
    <w:p w14:paraId="27E190EE" w14:textId="4B9B308E"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výkonnosti procesů a shody produktů a služeb </w:t>
      </w:r>
    </w:p>
    <w:p w14:paraId="1381C611" w14:textId="1BA294A6"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neshod a nápravných opatření incidentů, neshod, nápravných opatření a neustálého zlepšování (BOZP) </w:t>
      </w:r>
    </w:p>
    <w:p w14:paraId="74983837" w14:textId="472D6EB5"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výsledků monitorování a měření (QMS, EMS,BOZP) </w:t>
      </w:r>
    </w:p>
    <w:p w14:paraId="0EB17F1C" w14:textId="34FCFDC1"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výsledků auditů </w:t>
      </w:r>
    </w:p>
    <w:p w14:paraId="4A6602A7" w14:textId="19DAD3F1"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výkonnosti </w:t>
      </w:r>
      <w:r w:rsidR="00FE7822" w:rsidRPr="00A54755">
        <w:rPr>
          <w:rFonts w:ascii="Times New Roman" w:hAnsi="Times New Roman" w:cs="Times New Roman"/>
          <w:color w:val="8064A2" w:themeColor="accent4"/>
          <w:sz w:val="20"/>
          <w:szCs w:val="20"/>
        </w:rPr>
        <w:t>dodavatelů</w:t>
      </w:r>
      <w:r w:rsidRPr="00A54755">
        <w:rPr>
          <w:rFonts w:ascii="Times New Roman" w:hAnsi="Times New Roman" w:cs="Times New Roman"/>
          <w:color w:val="8064A2" w:themeColor="accent4"/>
          <w:sz w:val="20"/>
          <w:szCs w:val="20"/>
        </w:rPr>
        <w:t xml:space="preserve"> </w:t>
      </w:r>
    </w:p>
    <w:p w14:paraId="4680A453" w14:textId="51B4108D"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plnění závazných povinností </w:t>
      </w:r>
    </w:p>
    <w:p w14:paraId="502CCDF5" w14:textId="03EBDFE5" w:rsidR="004001FE" w:rsidRPr="00A54755" w:rsidRDefault="004001FE" w:rsidP="00B553B9">
      <w:pPr>
        <w:pStyle w:val="Default"/>
        <w:numPr>
          <w:ilvl w:val="0"/>
          <w:numId w:val="52"/>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hodnocení souladu s požadavky právních a jiných požadavků (BOZP, EMS, QMS) </w:t>
      </w:r>
    </w:p>
    <w:p w14:paraId="61E6069F" w14:textId="7B0180DD" w:rsidR="004001FE" w:rsidRPr="00A54755" w:rsidRDefault="004001FE" w:rsidP="00B553B9">
      <w:pPr>
        <w:pStyle w:val="Default"/>
        <w:numPr>
          <w:ilvl w:val="0"/>
          <w:numId w:val="52"/>
        </w:numPr>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projednání s pracovníky a jejich spoluúčasti </w:t>
      </w:r>
    </w:p>
    <w:p w14:paraId="0BFF3170" w14:textId="3D86524F" w:rsidR="00FE7822" w:rsidRPr="00A54755" w:rsidRDefault="00FE7822" w:rsidP="00B553B9">
      <w:pPr>
        <w:pStyle w:val="Odstavecseseznamem"/>
        <w:numPr>
          <w:ilvl w:val="0"/>
          <w:numId w:val="52"/>
        </w:numPr>
        <w:autoSpaceDE w:val="0"/>
        <w:autoSpaceDN w:val="0"/>
        <w:adjustRightInd w:val="0"/>
        <w:spacing w:after="4"/>
        <w:rPr>
          <w:color w:val="8064A2" w:themeColor="accent4"/>
          <w:lang w:eastAsia="en-IE"/>
        </w:rPr>
      </w:pPr>
      <w:r w:rsidRPr="00A54755">
        <w:rPr>
          <w:color w:val="8064A2" w:themeColor="accent4"/>
          <w:lang w:eastAsia="en-IE"/>
        </w:rPr>
        <w:lastRenderedPageBreak/>
        <w:t xml:space="preserve">přiměřenosti zdrojů </w:t>
      </w:r>
    </w:p>
    <w:p w14:paraId="58183CCD" w14:textId="77777777" w:rsidR="00FE7822" w:rsidRPr="00A54755" w:rsidRDefault="00FE7822" w:rsidP="00B553B9">
      <w:pPr>
        <w:pStyle w:val="Odstavecseseznamem"/>
        <w:numPr>
          <w:ilvl w:val="0"/>
          <w:numId w:val="51"/>
        </w:numPr>
        <w:autoSpaceDE w:val="0"/>
        <w:autoSpaceDN w:val="0"/>
        <w:adjustRightInd w:val="0"/>
        <w:spacing w:after="4"/>
        <w:rPr>
          <w:color w:val="8064A2" w:themeColor="accent4"/>
          <w:lang w:eastAsia="en-IE"/>
        </w:rPr>
      </w:pPr>
      <w:r w:rsidRPr="00A54755">
        <w:rPr>
          <w:color w:val="8064A2" w:themeColor="accent4"/>
          <w:lang w:eastAsia="en-IE"/>
        </w:rPr>
        <w:t xml:space="preserve">- relevantních sdělení do zainteresovaných stran vč. stížností </w:t>
      </w:r>
    </w:p>
    <w:p w14:paraId="34E15745" w14:textId="77777777" w:rsidR="00FE7822" w:rsidRPr="00A54755" w:rsidRDefault="00FE7822" w:rsidP="00B553B9">
      <w:pPr>
        <w:pStyle w:val="Odstavecseseznamem"/>
        <w:numPr>
          <w:ilvl w:val="0"/>
          <w:numId w:val="51"/>
        </w:numPr>
        <w:autoSpaceDE w:val="0"/>
        <w:autoSpaceDN w:val="0"/>
        <w:adjustRightInd w:val="0"/>
        <w:spacing w:after="4"/>
        <w:rPr>
          <w:color w:val="8064A2" w:themeColor="accent4"/>
          <w:lang w:eastAsia="en-IE"/>
        </w:rPr>
      </w:pPr>
      <w:r w:rsidRPr="00A54755">
        <w:rPr>
          <w:color w:val="8064A2" w:themeColor="accent4"/>
          <w:lang w:eastAsia="en-IE"/>
        </w:rPr>
        <w:t xml:space="preserve">- efektivnosti opatření přijatých pro řešení rizik a příležitostí </w:t>
      </w:r>
    </w:p>
    <w:p w14:paraId="43DDC0E4" w14:textId="77777777" w:rsidR="00FE7822" w:rsidRPr="00A54755" w:rsidRDefault="00FE7822" w:rsidP="00B553B9">
      <w:pPr>
        <w:pStyle w:val="Odstavecseseznamem"/>
        <w:numPr>
          <w:ilvl w:val="0"/>
          <w:numId w:val="51"/>
        </w:numPr>
        <w:autoSpaceDE w:val="0"/>
        <w:autoSpaceDN w:val="0"/>
        <w:adjustRightInd w:val="0"/>
        <w:spacing w:after="4"/>
        <w:rPr>
          <w:color w:val="8064A2" w:themeColor="accent4"/>
          <w:lang w:eastAsia="en-IE"/>
        </w:rPr>
      </w:pPr>
      <w:r w:rsidRPr="00A54755">
        <w:rPr>
          <w:color w:val="8064A2" w:themeColor="accent4"/>
          <w:lang w:eastAsia="en-IE"/>
        </w:rPr>
        <w:t xml:space="preserve">- příležitostem k neustálému zlepšování </w:t>
      </w:r>
    </w:p>
    <w:p w14:paraId="2D3DC7F7" w14:textId="1008B2DB" w:rsidR="00FE7822" w:rsidRPr="00A54755" w:rsidRDefault="00FE7822" w:rsidP="00B553B9">
      <w:pPr>
        <w:pStyle w:val="Odstavecseseznamem"/>
        <w:numPr>
          <w:ilvl w:val="0"/>
          <w:numId w:val="54"/>
        </w:numPr>
        <w:autoSpaceDE w:val="0"/>
        <w:autoSpaceDN w:val="0"/>
        <w:adjustRightInd w:val="0"/>
        <w:spacing w:after="4"/>
        <w:rPr>
          <w:color w:val="8064A2" w:themeColor="accent4"/>
          <w:lang w:eastAsia="en-IE"/>
        </w:rPr>
      </w:pPr>
      <w:r w:rsidRPr="00A54755">
        <w:rPr>
          <w:color w:val="8064A2" w:themeColor="accent4"/>
          <w:lang w:eastAsia="en-IE"/>
        </w:rPr>
        <w:t xml:space="preserve">potřeby a očekávání zainteresovaných stran, včetně závazných povinností </w:t>
      </w:r>
    </w:p>
    <w:p w14:paraId="362D201B" w14:textId="2378DE8A" w:rsidR="00FE7822" w:rsidRPr="00A54755" w:rsidRDefault="00FE7822" w:rsidP="00B553B9">
      <w:pPr>
        <w:pStyle w:val="Odstavecseseznamem"/>
        <w:numPr>
          <w:ilvl w:val="0"/>
          <w:numId w:val="54"/>
        </w:numPr>
        <w:autoSpaceDE w:val="0"/>
        <w:autoSpaceDN w:val="0"/>
        <w:adjustRightInd w:val="0"/>
        <w:rPr>
          <w:color w:val="8064A2" w:themeColor="accent4"/>
          <w:lang w:eastAsia="en-IE"/>
        </w:rPr>
      </w:pPr>
      <w:r w:rsidRPr="00A54755">
        <w:rPr>
          <w:color w:val="8064A2" w:themeColor="accent4"/>
          <w:lang w:eastAsia="en-IE"/>
        </w:rPr>
        <w:t xml:space="preserve">významné environmentální aspekty </w:t>
      </w:r>
    </w:p>
    <w:p w14:paraId="4DF205E8" w14:textId="58D96A79" w:rsidR="006B729E" w:rsidRDefault="006B729E" w:rsidP="00CA4687">
      <w:pPr>
        <w:ind w:firstLine="142"/>
        <w:jc w:val="both"/>
        <w:rPr>
          <w:u w:val="single"/>
        </w:rPr>
      </w:pPr>
    </w:p>
    <w:p w14:paraId="7B451ED8" w14:textId="5307B19E" w:rsidR="00CA4687" w:rsidRDefault="00CA4687" w:rsidP="00B553B9">
      <w:pPr>
        <w:pStyle w:val="Nadpis1"/>
        <w:numPr>
          <w:ilvl w:val="2"/>
          <w:numId w:val="30"/>
        </w:numPr>
        <w:rPr>
          <w:color w:val="000000" w:themeColor="text1"/>
          <w:sz w:val="22"/>
        </w:rPr>
      </w:pPr>
      <w:bookmarkStart w:id="190" w:name="_Toc301170817"/>
      <w:bookmarkStart w:id="191" w:name="_Toc503889812"/>
      <w:r>
        <w:rPr>
          <w:color w:val="000000" w:themeColor="text1"/>
          <w:sz w:val="22"/>
        </w:rPr>
        <w:t>Výstup přezkoumání</w:t>
      </w:r>
      <w:bookmarkEnd w:id="190"/>
      <w:bookmarkEnd w:id="191"/>
    </w:p>
    <w:p w14:paraId="25BD3BC2" w14:textId="77777777" w:rsidR="00CA4687" w:rsidRDefault="00CA4687" w:rsidP="00CA4687"/>
    <w:p w14:paraId="67AA3B8B" w14:textId="77777777" w:rsidR="00CA4687" w:rsidRPr="00265644" w:rsidRDefault="00CA4687" w:rsidP="00CA4687">
      <w:pPr>
        <w:ind w:firstLine="142"/>
        <w:jc w:val="both"/>
      </w:pPr>
      <w:r>
        <w:t>Jednatel</w:t>
      </w:r>
      <w:r w:rsidRPr="00265644">
        <w:t xml:space="preserve"> společnosti po projednání předložené zprávy přijme závěry s výstupy k:</w:t>
      </w:r>
    </w:p>
    <w:p w14:paraId="08BB3AEF" w14:textId="6208B38B" w:rsidR="00CA4687" w:rsidRPr="00A54755" w:rsidRDefault="008D61F8" w:rsidP="00B553B9">
      <w:pPr>
        <w:numPr>
          <w:ilvl w:val="0"/>
          <w:numId w:val="56"/>
        </w:numPr>
        <w:jc w:val="both"/>
        <w:rPr>
          <w:color w:val="8064A2" w:themeColor="accent4"/>
        </w:rPr>
      </w:pPr>
      <w:r w:rsidRPr="00A54755">
        <w:rPr>
          <w:color w:val="8064A2" w:themeColor="accent4"/>
        </w:rPr>
        <w:t>ISM</w:t>
      </w:r>
      <w:r w:rsidR="00CA4687" w:rsidRPr="00A54755">
        <w:rPr>
          <w:color w:val="8064A2" w:themeColor="accent4"/>
        </w:rPr>
        <w:t xml:space="preserve"> (např. změnu organizační struktury, revizi dokumentace systému);</w:t>
      </w:r>
    </w:p>
    <w:p w14:paraId="0A59CA41" w14:textId="77777777" w:rsidR="0085697F" w:rsidRPr="00A54755" w:rsidRDefault="0085697F" w:rsidP="00B553B9">
      <w:pPr>
        <w:pStyle w:val="Odstavecseseznamem"/>
        <w:numPr>
          <w:ilvl w:val="1"/>
          <w:numId w:val="55"/>
        </w:numPr>
        <w:autoSpaceDE w:val="0"/>
        <w:autoSpaceDN w:val="0"/>
        <w:adjustRightInd w:val="0"/>
        <w:rPr>
          <w:color w:val="8064A2" w:themeColor="accent4"/>
          <w:lang w:eastAsia="en-IE"/>
        </w:rPr>
      </w:pPr>
      <w:r w:rsidRPr="00A54755">
        <w:rPr>
          <w:color w:val="8064A2" w:themeColor="accent4"/>
          <w:lang w:eastAsia="en-IE"/>
        </w:rPr>
        <w:t xml:space="preserve">příležitostí ke zlepšování </w:t>
      </w:r>
    </w:p>
    <w:p w14:paraId="1B8B6D70" w14:textId="77777777"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potřebám změn systému managementu (QMS, EMS, BOZP) </w:t>
      </w:r>
    </w:p>
    <w:p w14:paraId="4EF21B75" w14:textId="2217150B"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k potřebám zdrojů </w:t>
      </w:r>
    </w:p>
    <w:p w14:paraId="39143311" w14:textId="6A8F1C69"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závěry týkající se neustálé vhodnosti, přiměřenosti a efektivnosti systému managementu (QMS, EMS) </w:t>
      </w:r>
    </w:p>
    <w:p w14:paraId="56F7EBAA" w14:textId="0F41EB0C"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důsledky týkající se strategického nasměrování společnosti </w:t>
      </w:r>
    </w:p>
    <w:p w14:paraId="0018C675" w14:textId="6EE2EB58"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 xml:space="preserve">neustálé vhodnosti, přiměřenosti a efektivnosti systému managementu BOZP při dosahování jeho zamýšlených výstupů </w:t>
      </w:r>
    </w:p>
    <w:p w14:paraId="518226FB" w14:textId="1B6D3593" w:rsidR="0085697F" w:rsidRPr="00A54755" w:rsidRDefault="0085697F" w:rsidP="00B553B9">
      <w:pPr>
        <w:pStyle w:val="Default"/>
        <w:numPr>
          <w:ilvl w:val="1"/>
          <w:numId w:val="55"/>
        </w:numPr>
        <w:spacing w:after="4"/>
        <w:rPr>
          <w:rFonts w:ascii="Times New Roman" w:hAnsi="Times New Roman" w:cs="Times New Roman"/>
          <w:color w:val="8064A2" w:themeColor="accent4"/>
          <w:sz w:val="20"/>
          <w:szCs w:val="20"/>
        </w:rPr>
      </w:pPr>
      <w:r w:rsidRPr="00A54755">
        <w:rPr>
          <w:rFonts w:ascii="Times New Roman" w:hAnsi="Times New Roman" w:cs="Times New Roman"/>
          <w:color w:val="8064A2" w:themeColor="accent4"/>
          <w:sz w:val="20"/>
          <w:szCs w:val="20"/>
        </w:rPr>
        <w:t>-</w:t>
      </w:r>
      <w:r w:rsidR="004137C9" w:rsidRPr="00A54755">
        <w:rPr>
          <w:rFonts w:ascii="Times New Roman" w:hAnsi="Times New Roman" w:cs="Times New Roman"/>
          <w:color w:val="8064A2" w:themeColor="accent4"/>
          <w:sz w:val="20"/>
          <w:szCs w:val="20"/>
        </w:rPr>
        <w:t>op</w:t>
      </w:r>
      <w:r w:rsidRPr="00A54755">
        <w:rPr>
          <w:rFonts w:ascii="Times New Roman" w:hAnsi="Times New Roman" w:cs="Times New Roman"/>
          <w:color w:val="8064A2" w:themeColor="accent4"/>
          <w:sz w:val="20"/>
          <w:szCs w:val="20"/>
        </w:rPr>
        <w:t xml:space="preserve">atření, jsou-li zapotřebí (BOZP) </w:t>
      </w:r>
    </w:p>
    <w:p w14:paraId="1DEFD981" w14:textId="77777777" w:rsidR="004137C9" w:rsidRPr="004137C9" w:rsidRDefault="004137C9" w:rsidP="00B553B9">
      <w:pPr>
        <w:pStyle w:val="Default"/>
        <w:numPr>
          <w:ilvl w:val="1"/>
          <w:numId w:val="55"/>
        </w:numPr>
        <w:rPr>
          <w:rFonts w:ascii="Times New Roman" w:hAnsi="Times New Roman" w:cs="Times New Roman"/>
          <w:sz w:val="20"/>
          <w:szCs w:val="20"/>
        </w:rPr>
      </w:pPr>
      <w:r w:rsidRPr="00A54755">
        <w:rPr>
          <w:rFonts w:ascii="Times New Roman" w:hAnsi="Times New Roman" w:cs="Times New Roman"/>
          <w:color w:val="8064A2" w:themeColor="accent4"/>
          <w:sz w:val="20"/>
          <w:szCs w:val="20"/>
        </w:rPr>
        <w:t xml:space="preserve">příležitosti ke zlepšování integrace systému managementu BOZP s jinými podnikatelskými procesy </w:t>
      </w:r>
    </w:p>
    <w:p w14:paraId="11D0AAD5" w14:textId="77777777" w:rsidR="00CA4687" w:rsidRPr="00265644" w:rsidRDefault="00CA4687" w:rsidP="00B553B9">
      <w:pPr>
        <w:numPr>
          <w:ilvl w:val="0"/>
          <w:numId w:val="57"/>
        </w:numPr>
        <w:jc w:val="both"/>
      </w:pPr>
      <w:r w:rsidRPr="00265644">
        <w:t>Politice a cílům;</w:t>
      </w:r>
    </w:p>
    <w:p w14:paraId="0D367636" w14:textId="77777777" w:rsidR="00CA4687" w:rsidRPr="00265644" w:rsidRDefault="00CA4687" w:rsidP="00B553B9">
      <w:pPr>
        <w:numPr>
          <w:ilvl w:val="0"/>
          <w:numId w:val="57"/>
        </w:numPr>
        <w:jc w:val="both"/>
      </w:pPr>
      <w:r w:rsidRPr="00265644">
        <w:t>Přidělení zdrojů</w:t>
      </w:r>
    </w:p>
    <w:p w14:paraId="7D61BE5E" w14:textId="6153AC5F" w:rsidR="00CA4687" w:rsidRDefault="00CA4687" w:rsidP="00CA4687">
      <w:pPr>
        <w:ind w:firstLine="142"/>
        <w:jc w:val="both"/>
        <w:rPr>
          <w:rFonts w:eastAsia="MS Mincho"/>
        </w:rPr>
      </w:pPr>
      <w:r w:rsidRPr="00265644">
        <w:t xml:space="preserve">Výsledky přezkoumání jsou součásti </w:t>
      </w:r>
      <w:r w:rsidRPr="00265644">
        <w:rPr>
          <w:u w:val="single"/>
        </w:rPr>
        <w:t>výroční porady</w:t>
      </w:r>
      <w:r w:rsidRPr="00265644">
        <w:t xml:space="preserve">, </w:t>
      </w:r>
      <w:r w:rsidRPr="00EE0FBB">
        <w:rPr>
          <w:i/>
        </w:rPr>
        <w:t xml:space="preserve">Zápis z porady je záznamem o přezkoumání </w:t>
      </w:r>
      <w:r w:rsidR="0085697F">
        <w:rPr>
          <w:i/>
        </w:rPr>
        <w:t xml:space="preserve">integrovaného </w:t>
      </w:r>
      <w:r w:rsidRPr="00EE0FBB">
        <w:rPr>
          <w:i/>
        </w:rPr>
        <w:t xml:space="preserve">systému </w:t>
      </w:r>
      <w:r w:rsidR="0085697F">
        <w:rPr>
          <w:i/>
        </w:rPr>
        <w:t>managementu</w:t>
      </w:r>
      <w:r>
        <w:rPr>
          <w:rFonts w:eastAsia="MS Mincho"/>
          <w:i/>
        </w:rPr>
        <w:t xml:space="preserve">– tzv . </w:t>
      </w:r>
      <w:r w:rsidRPr="00923E2D">
        <w:rPr>
          <w:rFonts w:eastAsia="MS Mincho"/>
          <w:b/>
          <w:i/>
        </w:rPr>
        <w:t>Výroční zpráva</w:t>
      </w:r>
      <w:r>
        <w:rPr>
          <w:rFonts w:eastAsia="MS Mincho"/>
          <w:i/>
        </w:rPr>
        <w:t xml:space="preserve"> </w:t>
      </w:r>
      <w:r w:rsidRPr="00265644">
        <w:rPr>
          <w:rFonts w:eastAsia="MS Mincho"/>
        </w:rPr>
        <w:t>.</w:t>
      </w:r>
    </w:p>
    <w:p w14:paraId="125ABD32" w14:textId="77777777" w:rsidR="00CA4687" w:rsidRPr="00606028" w:rsidRDefault="00CA4687" w:rsidP="000F0AFF">
      <w:pPr>
        <w:spacing w:after="120"/>
        <w:jc w:val="both"/>
      </w:pPr>
    </w:p>
    <w:p w14:paraId="791886F7" w14:textId="7AD4437D" w:rsidR="006E522B" w:rsidRPr="002A6D92" w:rsidRDefault="002A6D92" w:rsidP="00B553B9">
      <w:pPr>
        <w:pStyle w:val="Nadpis1"/>
        <w:numPr>
          <w:ilvl w:val="0"/>
          <w:numId w:val="30"/>
        </w:numPr>
        <w:jc w:val="both"/>
        <w:rPr>
          <w:rFonts w:ascii="Times New Roman" w:hAnsi="Times New Roman" w:cs="Times New Roman"/>
          <w:color w:val="000000" w:themeColor="text1"/>
          <w:szCs w:val="36"/>
        </w:rPr>
      </w:pPr>
      <w:bookmarkStart w:id="192" w:name="_Toc301170884"/>
      <w:bookmarkStart w:id="193" w:name="_Toc503889880"/>
      <w:r w:rsidRPr="002A6D92">
        <w:rPr>
          <w:rFonts w:ascii="Times New Roman" w:hAnsi="Times New Roman" w:cs="Times New Roman"/>
          <w:color w:val="000000" w:themeColor="text1"/>
          <w:szCs w:val="36"/>
        </w:rPr>
        <w:t>ZLEPŠOVÁNÍ</w:t>
      </w:r>
      <w:bookmarkEnd w:id="192"/>
      <w:bookmarkEnd w:id="193"/>
    </w:p>
    <w:p w14:paraId="3CFEA353" w14:textId="77777777" w:rsidR="006E522B" w:rsidRPr="00DC368B" w:rsidRDefault="00DC368B" w:rsidP="00B553B9">
      <w:pPr>
        <w:pStyle w:val="Nadpis1"/>
        <w:numPr>
          <w:ilvl w:val="2"/>
          <w:numId w:val="30"/>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194" w:name="_Toc301170885"/>
      <w:bookmarkStart w:id="195" w:name="_Toc503889881"/>
      <w:r w:rsidRPr="00DC368B">
        <w:rPr>
          <w:rFonts w:ascii="Times New Roman" w:hAnsi="Times New Roman" w:cs="Times New Roman"/>
          <w:color w:val="000000" w:themeColor="text1"/>
          <w:sz w:val="22"/>
        </w:rPr>
        <w:t>Neustálé zlepšování</w:t>
      </w:r>
      <w:bookmarkEnd w:id="194"/>
      <w:bookmarkEnd w:id="195"/>
    </w:p>
    <w:p w14:paraId="0FCC68B8" w14:textId="77777777" w:rsidR="00DC368B" w:rsidRPr="00DC368B" w:rsidRDefault="00DC368B" w:rsidP="00DC368B"/>
    <w:p w14:paraId="48C513F3" w14:textId="77777777" w:rsidR="000F0AFF" w:rsidRDefault="000F0AFF" w:rsidP="000F0AFF">
      <w:pPr>
        <w:spacing w:after="120"/>
        <w:ind w:firstLine="227"/>
        <w:jc w:val="both"/>
      </w:pPr>
      <w:r w:rsidRPr="000F0AFF">
        <w:rPr>
          <w:color w:val="8064A2" w:themeColor="accent4"/>
          <w:sz w:val="18"/>
          <w:szCs w:val="18"/>
        </w:rPr>
        <w:t xml:space="preserve">Společnost určuje a volí příležitosti ke zlepšování a realizuje veškerá nezbytná opatření pro splnění požadavků zákazníka a zvýšení jeho spokojenosti. </w:t>
      </w:r>
      <w:r>
        <w:t>Zlepšování ISM</w:t>
      </w:r>
      <w:r w:rsidRPr="00DC368B">
        <w:t xml:space="preserve"> je založeno na kontrole stanoven</w:t>
      </w:r>
      <w:r>
        <w:t>ých politik kvality, environmentu, BOZP</w:t>
      </w:r>
      <w:r w:rsidRPr="00DC368B">
        <w:t xml:space="preserve"> </w:t>
      </w:r>
      <w:r>
        <w:t>a k nim navazujících cílů a cílových programů</w:t>
      </w:r>
      <w:r w:rsidRPr="00DC368B">
        <w:t>, ekonomických ukazatelů společnosti a na využívání výsledků interních auditů, analýz neshod zaznamenaných v knize neshod, reklamacích a stížnostech zákazníků.</w:t>
      </w:r>
    </w:p>
    <w:p w14:paraId="078888E0" w14:textId="4B9B3348" w:rsidR="000F0AFF" w:rsidRPr="000F0AFF" w:rsidRDefault="000F0AFF" w:rsidP="00561CA7">
      <w:pPr>
        <w:spacing w:after="120"/>
        <w:ind w:firstLine="227"/>
        <w:jc w:val="both"/>
        <w:rPr>
          <w:color w:val="8064A2" w:themeColor="accent4"/>
          <w:sz w:val="24"/>
          <w:szCs w:val="24"/>
        </w:rPr>
      </w:pPr>
      <w:r w:rsidRPr="000F0AFF">
        <w:rPr>
          <w:color w:val="8064A2" w:themeColor="accent4"/>
          <w:sz w:val="18"/>
          <w:szCs w:val="18"/>
        </w:rPr>
        <w:t>Zlepšování zahrnuje nápravu, nápravné opatření, neustálé zlepšování, které jsou popsané v této příručce</w:t>
      </w:r>
      <w:r>
        <w:rPr>
          <w:color w:val="8064A2" w:themeColor="accent4"/>
          <w:sz w:val="18"/>
          <w:szCs w:val="18"/>
        </w:rPr>
        <w:t xml:space="preserve"> integrovaného</w:t>
      </w:r>
      <w:r w:rsidRPr="000F0AFF">
        <w:rPr>
          <w:color w:val="8064A2" w:themeColor="accent4"/>
          <w:sz w:val="18"/>
          <w:szCs w:val="18"/>
        </w:rPr>
        <w:t xml:space="preserve"> systému managementu a </w:t>
      </w:r>
      <w:r>
        <w:rPr>
          <w:color w:val="8064A2" w:themeColor="accent4"/>
          <w:sz w:val="18"/>
          <w:szCs w:val="18"/>
        </w:rPr>
        <w:t>souvisejících</w:t>
      </w:r>
      <w:r w:rsidRPr="000F0AFF">
        <w:rPr>
          <w:color w:val="8064A2" w:themeColor="accent4"/>
          <w:sz w:val="18"/>
          <w:szCs w:val="18"/>
        </w:rPr>
        <w:t xml:space="preserve"> dokumentech.</w:t>
      </w:r>
    </w:p>
    <w:p w14:paraId="5B0555BA" w14:textId="713375DC" w:rsidR="00DC368B" w:rsidRPr="00C977E9" w:rsidRDefault="00DC368B" w:rsidP="00B553B9">
      <w:pPr>
        <w:pStyle w:val="Nadpis1"/>
        <w:numPr>
          <w:ilvl w:val="2"/>
          <w:numId w:val="30"/>
        </w:numPr>
        <w:jc w:val="both"/>
        <w:rPr>
          <w:rFonts w:ascii="Times New Roman" w:hAnsi="Times New Roman" w:cs="Times New Roman"/>
          <w:color w:val="000000" w:themeColor="text1"/>
          <w:sz w:val="22"/>
        </w:rPr>
      </w:pPr>
      <w:r w:rsidRPr="00C977E9">
        <w:rPr>
          <w:rFonts w:ascii="Times New Roman" w:hAnsi="Times New Roman" w:cs="Times New Roman"/>
          <w:color w:val="000000" w:themeColor="text1"/>
          <w:sz w:val="22"/>
        </w:rPr>
        <w:t xml:space="preserve"> </w:t>
      </w:r>
      <w:bookmarkStart w:id="196" w:name="_Toc301170886"/>
      <w:bookmarkStart w:id="197" w:name="_Toc503889882"/>
      <w:r w:rsidR="000F0AFF">
        <w:rPr>
          <w:rFonts w:ascii="Times New Roman" w:hAnsi="Times New Roman" w:cs="Times New Roman"/>
          <w:color w:val="000000" w:themeColor="text1"/>
          <w:sz w:val="22"/>
        </w:rPr>
        <w:t xml:space="preserve">Neshody, </w:t>
      </w:r>
      <w:r w:rsidRPr="00C977E9">
        <w:rPr>
          <w:rFonts w:ascii="Times New Roman" w:hAnsi="Times New Roman" w:cs="Times New Roman"/>
          <w:color w:val="000000" w:themeColor="text1"/>
          <w:sz w:val="22"/>
        </w:rPr>
        <w:t>Nápravná opatření</w:t>
      </w:r>
      <w:bookmarkEnd w:id="196"/>
      <w:bookmarkEnd w:id="197"/>
    </w:p>
    <w:p w14:paraId="76B6AEDD" w14:textId="77777777" w:rsidR="00DC368B" w:rsidRPr="00E70C10" w:rsidRDefault="00DC368B" w:rsidP="00DC368B"/>
    <w:p w14:paraId="595F3C82" w14:textId="60D111FB" w:rsidR="00DC368B" w:rsidRPr="00E70C10" w:rsidRDefault="00DC368B" w:rsidP="00DC368B">
      <w:pPr>
        <w:pStyle w:val="Zkladntext"/>
        <w:rPr>
          <w:rFonts w:ascii="Times New Roman" w:hAnsi="Times New Roman"/>
          <w:sz w:val="20"/>
        </w:rPr>
      </w:pPr>
      <w:r w:rsidRPr="00E70C10">
        <w:rPr>
          <w:rFonts w:ascii="Times New Roman" w:hAnsi="Times New Roman"/>
          <w:sz w:val="20"/>
        </w:rPr>
        <w:t xml:space="preserve">Přijímání nápravných opatření (NO) </w:t>
      </w:r>
      <w:r w:rsidRPr="000F0AFF">
        <w:rPr>
          <w:rFonts w:ascii="Times New Roman" w:hAnsi="Times New Roman"/>
          <w:color w:val="8064A2" w:themeColor="accent4"/>
          <w:sz w:val="20"/>
        </w:rPr>
        <w:t xml:space="preserve">je v pravomoci </w:t>
      </w:r>
      <w:r w:rsidR="000F0AFF" w:rsidRPr="000F0AFF">
        <w:rPr>
          <w:rFonts w:ascii="Times New Roman" w:hAnsi="Times New Roman"/>
          <w:color w:val="8064A2" w:themeColor="accent4"/>
          <w:sz w:val="20"/>
        </w:rPr>
        <w:t xml:space="preserve">jednotlivých vedoucích pracovníků v součinnosti </w:t>
      </w:r>
      <w:r w:rsidR="000F0AFF">
        <w:rPr>
          <w:rFonts w:ascii="Times New Roman" w:hAnsi="Times New Roman"/>
          <w:sz w:val="20"/>
        </w:rPr>
        <w:t xml:space="preserve">s </w:t>
      </w:r>
      <w:r w:rsidRPr="00E70C10">
        <w:rPr>
          <w:rFonts w:ascii="Times New Roman" w:hAnsi="Times New Roman"/>
          <w:sz w:val="20"/>
        </w:rPr>
        <w:t>jednatele</w:t>
      </w:r>
      <w:r w:rsidR="000F0AFF">
        <w:rPr>
          <w:rFonts w:ascii="Times New Roman" w:hAnsi="Times New Roman"/>
          <w:sz w:val="20"/>
        </w:rPr>
        <w:t>m</w:t>
      </w:r>
      <w:r w:rsidRPr="00E70C10">
        <w:rPr>
          <w:rFonts w:ascii="Times New Roman" w:hAnsi="Times New Roman"/>
          <w:sz w:val="20"/>
        </w:rPr>
        <w:t>. NO je přijímáno jako reakce na vzniklé závažné nebo často se opakující neshody za účelem omezení vzniku dalších neshod.</w:t>
      </w:r>
    </w:p>
    <w:p w14:paraId="35A13A8B" w14:textId="77777777" w:rsidR="00DC368B" w:rsidRPr="00E70C10" w:rsidRDefault="00DC368B" w:rsidP="00DC368B">
      <w:pPr>
        <w:pStyle w:val="Zkladntext"/>
        <w:rPr>
          <w:rFonts w:ascii="Times New Roman" w:hAnsi="Times New Roman"/>
          <w:sz w:val="20"/>
        </w:rPr>
      </w:pPr>
      <w:r w:rsidRPr="00E70C10">
        <w:rPr>
          <w:rFonts w:ascii="Times New Roman" w:hAnsi="Times New Roman"/>
          <w:sz w:val="20"/>
        </w:rPr>
        <w:t>Zdroje informací pro rozhodování při přijímání NO:</w:t>
      </w:r>
    </w:p>
    <w:p w14:paraId="054FAEE1" w14:textId="77777777" w:rsidR="00DC368B" w:rsidRPr="00E70C10" w:rsidRDefault="00DC368B" w:rsidP="00B553B9">
      <w:pPr>
        <w:pStyle w:val="Zkladntext2"/>
        <w:numPr>
          <w:ilvl w:val="0"/>
          <w:numId w:val="23"/>
        </w:numPr>
        <w:spacing w:after="0" w:line="240" w:lineRule="auto"/>
        <w:rPr>
          <w:b/>
        </w:rPr>
      </w:pPr>
      <w:r w:rsidRPr="00E70C10">
        <w:rPr>
          <w:b/>
        </w:rPr>
        <w:t>výsledky interních / externích auditů</w:t>
      </w:r>
    </w:p>
    <w:p w14:paraId="5CF4B30C" w14:textId="77777777" w:rsidR="00DC368B" w:rsidRPr="00E70C10" w:rsidRDefault="00DC368B" w:rsidP="00B553B9">
      <w:pPr>
        <w:pStyle w:val="Zkladntext2"/>
        <w:numPr>
          <w:ilvl w:val="0"/>
          <w:numId w:val="23"/>
        </w:numPr>
        <w:spacing w:after="0" w:line="240" w:lineRule="auto"/>
        <w:rPr>
          <w:b/>
        </w:rPr>
      </w:pPr>
      <w:r w:rsidRPr="00E70C10">
        <w:rPr>
          <w:b/>
        </w:rPr>
        <w:t xml:space="preserve">připomínky, stížnosti a reklamace zákazníka </w:t>
      </w:r>
    </w:p>
    <w:p w14:paraId="3285ADE0" w14:textId="77777777" w:rsidR="00DC368B" w:rsidRPr="00E70C10" w:rsidRDefault="00DC368B" w:rsidP="00B553B9">
      <w:pPr>
        <w:pStyle w:val="Zkladntext2"/>
        <w:numPr>
          <w:ilvl w:val="0"/>
          <w:numId w:val="23"/>
        </w:numPr>
        <w:spacing w:after="0" w:line="240" w:lineRule="auto"/>
        <w:rPr>
          <w:b/>
        </w:rPr>
      </w:pPr>
      <w:r w:rsidRPr="00E70C10">
        <w:rPr>
          <w:b/>
        </w:rPr>
        <w:t>analýza a sumarizace neshod</w:t>
      </w:r>
    </w:p>
    <w:p w14:paraId="4D6C2E09" w14:textId="77777777" w:rsidR="00DC368B" w:rsidRPr="00E70C10" w:rsidRDefault="00DC368B" w:rsidP="00B553B9">
      <w:pPr>
        <w:pStyle w:val="Zkladntext2"/>
        <w:numPr>
          <w:ilvl w:val="0"/>
          <w:numId w:val="23"/>
        </w:numPr>
        <w:spacing w:after="0" w:line="240" w:lineRule="auto"/>
        <w:rPr>
          <w:b/>
        </w:rPr>
      </w:pPr>
      <w:r w:rsidRPr="00E70C10">
        <w:rPr>
          <w:b/>
        </w:rPr>
        <w:t>analýza sledovaných ukazatelů v rámci sledování procesů</w:t>
      </w:r>
    </w:p>
    <w:p w14:paraId="4A2EE9EF" w14:textId="77777777" w:rsidR="00E70C10" w:rsidRDefault="00E70C10" w:rsidP="00DC368B">
      <w:pPr>
        <w:pStyle w:val="Zkladntext"/>
        <w:rPr>
          <w:rFonts w:ascii="Times New Roman" w:hAnsi="Times New Roman"/>
          <w:sz w:val="20"/>
        </w:rPr>
      </w:pPr>
    </w:p>
    <w:p w14:paraId="6BADCCA7" w14:textId="77777777" w:rsidR="00DC368B" w:rsidRPr="00E70C10" w:rsidRDefault="00DC368B" w:rsidP="00DC368B">
      <w:pPr>
        <w:pStyle w:val="Zkladntext"/>
        <w:rPr>
          <w:rFonts w:ascii="Times New Roman" w:hAnsi="Times New Roman"/>
          <w:sz w:val="20"/>
        </w:rPr>
      </w:pPr>
      <w:r w:rsidRPr="00E70C10">
        <w:rPr>
          <w:rFonts w:ascii="Times New Roman" w:hAnsi="Times New Roman"/>
          <w:sz w:val="20"/>
        </w:rPr>
        <w:t>Možná hlediska posuzování závažnosti neshody:</w:t>
      </w:r>
    </w:p>
    <w:p w14:paraId="05911B62" w14:textId="77777777" w:rsidR="00DC368B" w:rsidRPr="00E70C10" w:rsidRDefault="00DC368B" w:rsidP="00B553B9">
      <w:pPr>
        <w:pStyle w:val="Zkladntext2"/>
        <w:numPr>
          <w:ilvl w:val="0"/>
          <w:numId w:val="24"/>
        </w:numPr>
        <w:spacing w:after="0" w:line="240" w:lineRule="auto"/>
        <w:rPr>
          <w:b/>
        </w:rPr>
      </w:pPr>
      <w:r w:rsidRPr="00E70C10">
        <w:rPr>
          <w:b/>
        </w:rPr>
        <w:t>riziko výskytu neshody a možnost opakovatelnosti</w:t>
      </w:r>
    </w:p>
    <w:p w14:paraId="2AD423B1" w14:textId="77777777" w:rsidR="00DC368B" w:rsidRPr="00E70C10" w:rsidRDefault="00DC368B" w:rsidP="00B553B9">
      <w:pPr>
        <w:pStyle w:val="Zkladntext2"/>
        <w:numPr>
          <w:ilvl w:val="0"/>
          <w:numId w:val="24"/>
        </w:numPr>
        <w:spacing w:after="0" w:line="240" w:lineRule="auto"/>
        <w:rPr>
          <w:b/>
        </w:rPr>
      </w:pPr>
      <w:r w:rsidRPr="00E70C10">
        <w:rPr>
          <w:b/>
        </w:rPr>
        <w:t>vliv na kvalita</w:t>
      </w:r>
    </w:p>
    <w:p w14:paraId="276A13C5" w14:textId="77777777" w:rsidR="00DC368B" w:rsidRPr="00E70C10" w:rsidRDefault="00DC368B" w:rsidP="00B553B9">
      <w:pPr>
        <w:pStyle w:val="Zkladntext2"/>
        <w:numPr>
          <w:ilvl w:val="0"/>
          <w:numId w:val="24"/>
        </w:numPr>
        <w:spacing w:after="0" w:line="240" w:lineRule="auto"/>
        <w:rPr>
          <w:b/>
        </w:rPr>
      </w:pPr>
      <w:r w:rsidRPr="00E70C10">
        <w:rPr>
          <w:b/>
        </w:rPr>
        <w:lastRenderedPageBreak/>
        <w:t>finanční ztráty</w:t>
      </w:r>
    </w:p>
    <w:p w14:paraId="2B853792" w14:textId="77777777" w:rsidR="00DC368B" w:rsidRPr="00E70C10" w:rsidRDefault="00DC368B" w:rsidP="00B553B9">
      <w:pPr>
        <w:pStyle w:val="Zkladntext2"/>
        <w:numPr>
          <w:ilvl w:val="0"/>
          <w:numId w:val="24"/>
        </w:numPr>
        <w:spacing w:after="0" w:line="240" w:lineRule="auto"/>
        <w:rPr>
          <w:b/>
        </w:rPr>
      </w:pPr>
      <w:r w:rsidRPr="00E70C10">
        <w:rPr>
          <w:b/>
        </w:rPr>
        <w:t>vztah k zákazníkovi</w:t>
      </w:r>
    </w:p>
    <w:p w14:paraId="30B1AF10" w14:textId="113F0CEC" w:rsidR="00DC368B" w:rsidRDefault="00DC368B" w:rsidP="00DC368B">
      <w:r w:rsidRPr="00E70C10">
        <w:t>image společnosti apod.</w:t>
      </w:r>
    </w:p>
    <w:p w14:paraId="3ADF75FA" w14:textId="29BDD329" w:rsidR="00445FBD" w:rsidRDefault="00445FBD" w:rsidP="00DC368B"/>
    <w:p w14:paraId="5001D876" w14:textId="7979DE3F" w:rsidR="00445FBD" w:rsidRPr="00445FBD" w:rsidRDefault="00445FBD" w:rsidP="00445FBD">
      <w:pPr>
        <w:pStyle w:val="Default"/>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Nápravné opatření z hlediska životní prostředí </w:t>
      </w:r>
      <w:r w:rsidRPr="00445FBD">
        <w:rPr>
          <w:rFonts w:ascii="Times New Roman" w:hAnsi="Times New Roman" w:cs="Times New Roman"/>
          <w:color w:val="C0504D" w:themeColor="accent2"/>
          <w:sz w:val="20"/>
          <w:szCs w:val="20"/>
        </w:rPr>
        <w:t>či bezpečnosti práce</w:t>
      </w:r>
      <w:r w:rsidRPr="00445FBD">
        <w:rPr>
          <w:rFonts w:ascii="Times New Roman" w:hAnsi="Times New Roman" w:cs="Times New Roman"/>
          <w:color w:val="00B050"/>
          <w:sz w:val="20"/>
          <w:szCs w:val="20"/>
        </w:rPr>
        <w:t xml:space="preserve">: musí odpovídat závažnosti a rozsahu dopadu na životní prostředí či </w:t>
      </w:r>
      <w:r w:rsidRPr="00445FBD">
        <w:rPr>
          <w:rFonts w:ascii="Times New Roman" w:hAnsi="Times New Roman" w:cs="Times New Roman"/>
          <w:color w:val="C0504D" w:themeColor="accent2"/>
          <w:sz w:val="20"/>
          <w:szCs w:val="20"/>
        </w:rPr>
        <w:t>bezpečnost práce</w:t>
      </w:r>
      <w:r w:rsidRPr="00445FBD">
        <w:rPr>
          <w:rFonts w:ascii="Times New Roman" w:hAnsi="Times New Roman" w:cs="Times New Roman"/>
          <w:color w:val="00B050"/>
          <w:sz w:val="20"/>
          <w:szCs w:val="20"/>
        </w:rPr>
        <w:t xml:space="preserve">; </w:t>
      </w:r>
      <w:r>
        <w:rPr>
          <w:rFonts w:ascii="Times New Roman" w:hAnsi="Times New Roman" w:cs="Times New Roman"/>
          <w:color w:val="00B050"/>
          <w:sz w:val="20"/>
          <w:szCs w:val="20"/>
        </w:rPr>
        <w:t>nápravná opatření</w:t>
      </w:r>
      <w:r w:rsidRPr="00445FBD">
        <w:rPr>
          <w:rFonts w:ascii="Times New Roman" w:hAnsi="Times New Roman" w:cs="Times New Roman"/>
          <w:color w:val="00B050"/>
          <w:sz w:val="20"/>
          <w:szCs w:val="20"/>
        </w:rPr>
        <w:t xml:space="preserve"> se stanovují v případech: </w:t>
      </w:r>
    </w:p>
    <w:p w14:paraId="71DA160F" w14:textId="65466DDB" w:rsidR="00445FBD" w:rsidRPr="00445FBD" w:rsidRDefault="00445FBD" w:rsidP="00445FBD">
      <w:pPr>
        <w:pStyle w:val="Default"/>
        <w:spacing w:after="4"/>
        <w:rPr>
          <w:rFonts w:ascii="Times New Roman" w:hAnsi="Times New Roman" w:cs="Times New Roman"/>
          <w:color w:val="00B050"/>
          <w:sz w:val="20"/>
          <w:szCs w:val="20"/>
        </w:rPr>
      </w:pPr>
      <w:r w:rsidRPr="00445FBD">
        <w:rPr>
          <w:rFonts w:ascii="Times New Roman" w:hAnsi="Times New Roman" w:cs="Times New Roman"/>
          <w:color w:val="00B050"/>
          <w:sz w:val="20"/>
          <w:szCs w:val="20"/>
        </w:rPr>
        <w:t xml:space="preserve">- zjištění neshod v rámci realizace interní a externích auditů EMS nebo </w:t>
      </w:r>
      <w:r>
        <w:rPr>
          <w:rFonts w:ascii="Times New Roman" w:hAnsi="Times New Roman" w:cs="Times New Roman"/>
          <w:color w:val="00B050"/>
          <w:sz w:val="20"/>
          <w:szCs w:val="20"/>
        </w:rPr>
        <w:t>BOZP</w:t>
      </w:r>
    </w:p>
    <w:p w14:paraId="568D2C91" w14:textId="59F154CE" w:rsidR="00445FBD" w:rsidRPr="00445FBD" w:rsidRDefault="00445FBD" w:rsidP="00445FBD">
      <w:pPr>
        <w:pStyle w:val="Default"/>
        <w:rPr>
          <w:rFonts w:ascii="Times New Roman" w:hAnsi="Times New Roman" w:cs="Times New Roman"/>
          <w:color w:val="C0504D" w:themeColor="accent2"/>
          <w:sz w:val="20"/>
          <w:szCs w:val="20"/>
        </w:rPr>
      </w:pPr>
      <w:r w:rsidRPr="00445FBD">
        <w:rPr>
          <w:rFonts w:ascii="Times New Roman" w:hAnsi="Times New Roman" w:cs="Times New Roman"/>
          <w:color w:val="00B050"/>
          <w:sz w:val="20"/>
          <w:szCs w:val="20"/>
        </w:rPr>
        <w:t xml:space="preserve">- zjištění neshodného procesu, při pravidelné nebo namátkové kontrole provozu, pracoviště, případně při měření přímých parametrů (nakládání s odpady, nadměrné množství odpadů, spotřeby energií, úniky závadných látek apod.), </w:t>
      </w:r>
      <w:r w:rsidRPr="00445FBD">
        <w:rPr>
          <w:rFonts w:ascii="Times New Roman" w:hAnsi="Times New Roman" w:cs="Times New Roman"/>
          <w:color w:val="C0504D" w:themeColor="accent2"/>
          <w:sz w:val="20"/>
          <w:szCs w:val="20"/>
        </w:rPr>
        <w:t xml:space="preserve">při prověrkách bezpečnosti práce, apod. </w:t>
      </w:r>
    </w:p>
    <w:p w14:paraId="00F39EE8" w14:textId="77777777" w:rsidR="00445FBD" w:rsidRDefault="00445FBD" w:rsidP="00445FBD">
      <w:pPr>
        <w:pStyle w:val="Default"/>
        <w:rPr>
          <w:sz w:val="15"/>
          <w:szCs w:val="15"/>
        </w:rPr>
      </w:pPr>
    </w:p>
    <w:p w14:paraId="2B95B62E" w14:textId="77777777" w:rsidR="00DC368B" w:rsidRPr="00E70C10" w:rsidRDefault="00E70C10" w:rsidP="00B553B9">
      <w:pPr>
        <w:pStyle w:val="Nadpis1"/>
        <w:numPr>
          <w:ilvl w:val="3"/>
          <w:numId w:val="30"/>
        </w:numPr>
        <w:jc w:val="both"/>
        <w:rPr>
          <w:rFonts w:ascii="Times New Roman" w:hAnsi="Times New Roman" w:cs="Times New Roman"/>
          <w:color w:val="000000" w:themeColor="text1"/>
          <w:sz w:val="22"/>
        </w:rPr>
      </w:pPr>
      <w:bookmarkStart w:id="198" w:name="_Toc301170887"/>
      <w:bookmarkStart w:id="199" w:name="_Toc503889883"/>
      <w:r w:rsidRPr="00E70C10">
        <w:rPr>
          <w:rFonts w:ascii="Times New Roman" w:hAnsi="Times New Roman" w:cs="Times New Roman"/>
          <w:color w:val="000000" w:themeColor="text1"/>
          <w:sz w:val="22"/>
        </w:rPr>
        <w:t>Postup přijetí opatření k nápravě</w:t>
      </w:r>
      <w:bookmarkEnd w:id="198"/>
      <w:bookmarkEnd w:id="199"/>
    </w:p>
    <w:p w14:paraId="297AD37C" w14:textId="77777777" w:rsidR="00E70C10" w:rsidRPr="00E70C10" w:rsidRDefault="00E70C10" w:rsidP="00E70C10"/>
    <w:p w14:paraId="6A5EC46A" w14:textId="77777777" w:rsidR="00445FBD" w:rsidRPr="00445FBD" w:rsidRDefault="00445FBD" w:rsidP="00445FBD">
      <w:pPr>
        <w:jc w:val="both"/>
      </w:pPr>
      <w:r w:rsidRPr="00445FBD">
        <w:t>Postupy pro řízení neshod a nápravná opatření obsahují:</w:t>
      </w:r>
    </w:p>
    <w:p w14:paraId="0504D3F3" w14:textId="77777777" w:rsidR="00445FBD" w:rsidRPr="00445FBD" w:rsidRDefault="00445FBD" w:rsidP="00445FBD">
      <w:pPr>
        <w:pStyle w:val="Default"/>
        <w:jc w:val="both"/>
        <w:rPr>
          <w:rFonts w:ascii="Times New Roman" w:hAnsi="Times New Roman" w:cs="Times New Roman"/>
          <w:sz w:val="20"/>
          <w:szCs w:val="20"/>
        </w:rPr>
      </w:pPr>
    </w:p>
    <w:p w14:paraId="2543BC10" w14:textId="77777777" w:rsidR="00445FBD" w:rsidRPr="00445FBD" w:rsidRDefault="00445FBD" w:rsidP="00B553B9">
      <w:pPr>
        <w:pStyle w:val="Default"/>
        <w:numPr>
          <w:ilvl w:val="0"/>
          <w:numId w:val="58"/>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efektivní způsob vyřizování stížností na znečištění složek životního prostředí a případné nedodržování předpisů bezpečnosti práce </w:t>
      </w:r>
    </w:p>
    <w:p w14:paraId="329280CA" w14:textId="3B26EAF1" w:rsidR="00445FBD" w:rsidRPr="00445FBD" w:rsidRDefault="00445FBD" w:rsidP="00B553B9">
      <w:pPr>
        <w:pStyle w:val="Default"/>
        <w:numPr>
          <w:ilvl w:val="0"/>
          <w:numId w:val="58"/>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prošetření příčin neshod vztahujících se </w:t>
      </w:r>
      <w:r>
        <w:rPr>
          <w:rFonts w:ascii="Times New Roman" w:hAnsi="Times New Roman" w:cs="Times New Roman"/>
          <w:sz w:val="20"/>
          <w:szCs w:val="20"/>
        </w:rPr>
        <w:t>k poskytované službě</w:t>
      </w:r>
      <w:r w:rsidRPr="00445FBD">
        <w:rPr>
          <w:rFonts w:ascii="Times New Roman" w:hAnsi="Times New Roman" w:cs="Times New Roman"/>
          <w:sz w:val="20"/>
          <w:szCs w:val="20"/>
        </w:rPr>
        <w:t xml:space="preserve">, procesu, EMS a </w:t>
      </w:r>
      <w:r w:rsidR="006405E8">
        <w:rPr>
          <w:rFonts w:ascii="Times New Roman" w:hAnsi="Times New Roman" w:cs="Times New Roman"/>
          <w:sz w:val="20"/>
          <w:szCs w:val="20"/>
        </w:rPr>
        <w:t>BOZP</w:t>
      </w:r>
    </w:p>
    <w:p w14:paraId="39638A18" w14:textId="483B66D1" w:rsidR="00445FBD" w:rsidRPr="00445FBD" w:rsidRDefault="00445FBD" w:rsidP="00B553B9">
      <w:pPr>
        <w:pStyle w:val="Default"/>
        <w:numPr>
          <w:ilvl w:val="0"/>
          <w:numId w:val="58"/>
        </w:numPr>
        <w:spacing w:after="4"/>
        <w:jc w:val="both"/>
        <w:rPr>
          <w:rFonts w:ascii="Times New Roman" w:hAnsi="Times New Roman" w:cs="Times New Roman"/>
          <w:sz w:val="20"/>
          <w:szCs w:val="20"/>
        </w:rPr>
      </w:pPr>
      <w:r w:rsidRPr="00445FBD">
        <w:rPr>
          <w:rFonts w:ascii="Times New Roman" w:hAnsi="Times New Roman" w:cs="Times New Roman"/>
          <w:sz w:val="20"/>
          <w:szCs w:val="20"/>
        </w:rPr>
        <w:t xml:space="preserve">specifikace </w:t>
      </w:r>
      <w:r w:rsidR="006405E8">
        <w:rPr>
          <w:rFonts w:ascii="Times New Roman" w:hAnsi="Times New Roman" w:cs="Times New Roman"/>
          <w:sz w:val="20"/>
          <w:szCs w:val="20"/>
        </w:rPr>
        <w:t>nápravného opatření</w:t>
      </w:r>
      <w:r w:rsidRPr="00445FBD">
        <w:rPr>
          <w:rFonts w:ascii="Times New Roman" w:hAnsi="Times New Roman" w:cs="Times New Roman"/>
          <w:sz w:val="20"/>
          <w:szCs w:val="20"/>
        </w:rPr>
        <w:t xml:space="preserve">, které </w:t>
      </w:r>
      <w:r w:rsidR="006405E8">
        <w:rPr>
          <w:rFonts w:ascii="Times New Roman" w:hAnsi="Times New Roman" w:cs="Times New Roman"/>
          <w:sz w:val="20"/>
          <w:szCs w:val="20"/>
        </w:rPr>
        <w:t>je stanoveno na základě kořenové příčiny neshody</w:t>
      </w:r>
      <w:r w:rsidRPr="00445FBD">
        <w:rPr>
          <w:rFonts w:ascii="Times New Roman" w:hAnsi="Times New Roman" w:cs="Times New Roman"/>
          <w:sz w:val="20"/>
          <w:szCs w:val="20"/>
        </w:rPr>
        <w:t xml:space="preserve"> </w:t>
      </w:r>
    </w:p>
    <w:p w14:paraId="3AB583D9" w14:textId="6D201613" w:rsidR="00445FBD" w:rsidRPr="00445FBD" w:rsidRDefault="00445FBD" w:rsidP="00B553B9">
      <w:pPr>
        <w:pStyle w:val="Default"/>
        <w:numPr>
          <w:ilvl w:val="0"/>
          <w:numId w:val="58"/>
        </w:numPr>
        <w:jc w:val="both"/>
        <w:rPr>
          <w:rFonts w:ascii="Times New Roman" w:hAnsi="Times New Roman" w:cs="Times New Roman"/>
          <w:sz w:val="20"/>
          <w:szCs w:val="20"/>
        </w:rPr>
      </w:pPr>
      <w:r w:rsidRPr="00445FBD">
        <w:rPr>
          <w:rFonts w:ascii="Times New Roman" w:hAnsi="Times New Roman" w:cs="Times New Roman"/>
          <w:sz w:val="20"/>
          <w:szCs w:val="20"/>
        </w:rPr>
        <w:t xml:space="preserve">uplatnění operativního řízení, které zajistí, že nápravné opatření bylo přijato, realizováno a bylo </w:t>
      </w:r>
      <w:r w:rsidR="006405E8">
        <w:rPr>
          <w:rFonts w:ascii="Times New Roman" w:hAnsi="Times New Roman" w:cs="Times New Roman"/>
          <w:sz w:val="20"/>
          <w:szCs w:val="20"/>
        </w:rPr>
        <w:t>efektivní</w:t>
      </w:r>
    </w:p>
    <w:p w14:paraId="6F870F47" w14:textId="77777777" w:rsidR="00445FBD" w:rsidRDefault="00445FBD" w:rsidP="006405E8">
      <w:pPr>
        <w:rPr>
          <w:color w:val="000000" w:themeColor="text1"/>
        </w:rPr>
      </w:pPr>
    </w:p>
    <w:p w14:paraId="68100E8A" w14:textId="0C45DEF5" w:rsidR="00E70C10" w:rsidRPr="00C977E9" w:rsidRDefault="00E70C10" w:rsidP="00E70C10">
      <w:pPr>
        <w:ind w:firstLine="142"/>
        <w:rPr>
          <w:b/>
          <w:i/>
          <w:iCs/>
          <w:color w:val="000000" w:themeColor="text1"/>
        </w:rPr>
      </w:pPr>
      <w:r w:rsidRPr="00C977E9">
        <w:rPr>
          <w:color w:val="000000" w:themeColor="text1"/>
        </w:rPr>
        <w:t xml:space="preserve">Postup pro přijetí až po vypořádání je v souladu s kolonkami na </w:t>
      </w:r>
      <w:r w:rsidRPr="00C977E9">
        <w:rPr>
          <w:b/>
          <w:iCs/>
          <w:color w:val="000000" w:themeColor="text1"/>
        </w:rPr>
        <w:t>Protokol</w:t>
      </w:r>
      <w:r w:rsidRPr="00C977E9">
        <w:rPr>
          <w:b/>
          <w:i/>
          <w:iCs/>
          <w:color w:val="000000" w:themeColor="text1"/>
        </w:rPr>
        <w:t xml:space="preserve"> </w:t>
      </w:r>
      <w:r w:rsidR="00096E73">
        <w:rPr>
          <w:b/>
          <w:iCs/>
          <w:color w:val="000000" w:themeColor="text1"/>
        </w:rPr>
        <w:t>o neshodě.</w:t>
      </w:r>
    </w:p>
    <w:p w14:paraId="4B0AC3CF" w14:textId="5C061692" w:rsidR="00C977E9" w:rsidRDefault="00C977E9" w:rsidP="00B553B9">
      <w:pPr>
        <w:pStyle w:val="Nadpis1"/>
        <w:numPr>
          <w:ilvl w:val="3"/>
          <w:numId w:val="30"/>
        </w:numPr>
        <w:jc w:val="both"/>
        <w:rPr>
          <w:rFonts w:ascii="Times New Roman" w:hAnsi="Times New Roman" w:cs="Times New Roman"/>
          <w:color w:val="000000" w:themeColor="text1"/>
          <w:sz w:val="22"/>
        </w:rPr>
      </w:pPr>
      <w:bookmarkStart w:id="200" w:name="_Toc301170890"/>
      <w:bookmarkStart w:id="201" w:name="_Toc503889884"/>
      <w:r>
        <w:rPr>
          <w:rFonts w:ascii="Times New Roman" w:hAnsi="Times New Roman" w:cs="Times New Roman"/>
          <w:color w:val="000000" w:themeColor="text1"/>
          <w:sz w:val="22"/>
        </w:rPr>
        <w:t xml:space="preserve">Záznamy </w:t>
      </w:r>
      <w:bookmarkEnd w:id="200"/>
      <w:bookmarkEnd w:id="201"/>
    </w:p>
    <w:p w14:paraId="7706C9D1" w14:textId="77777777" w:rsidR="00C977E9" w:rsidRDefault="00C977E9" w:rsidP="00C977E9"/>
    <w:p w14:paraId="5A794D29" w14:textId="5EBB8C66" w:rsidR="00C977E9" w:rsidRDefault="00C977E9" w:rsidP="00C977E9">
      <w:r>
        <w:t>Kniha nesh</w:t>
      </w:r>
      <w:r w:rsidR="00096E73">
        <w:t>od, Protokol o neshodě</w:t>
      </w:r>
      <w:r w:rsidR="006405E8">
        <w:t xml:space="preserve">, Kniha pracovních úrazů, Záznamy o skoro nehodách, </w:t>
      </w:r>
    </w:p>
    <w:p w14:paraId="7A921002" w14:textId="77777777" w:rsidR="00FD7D0A" w:rsidRDefault="00FD7D0A" w:rsidP="00B553B9">
      <w:pPr>
        <w:pStyle w:val="Nadpis1"/>
        <w:numPr>
          <w:ilvl w:val="2"/>
          <w:numId w:val="30"/>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bookmarkStart w:id="202" w:name="_Toc503889885"/>
      <w:r>
        <w:rPr>
          <w:rFonts w:ascii="Times New Roman" w:hAnsi="Times New Roman" w:cs="Times New Roman"/>
          <w:color w:val="000000" w:themeColor="text1"/>
          <w:sz w:val="22"/>
        </w:rPr>
        <w:t xml:space="preserve">Zlepšování </w:t>
      </w:r>
      <w:r w:rsidR="00410548">
        <w:rPr>
          <w:rFonts w:ascii="Times New Roman" w:hAnsi="Times New Roman" w:cs="Times New Roman"/>
          <w:color w:val="000000" w:themeColor="text1"/>
          <w:sz w:val="22"/>
        </w:rPr>
        <w:t>dle návrhů</w:t>
      </w:r>
      <w:r>
        <w:rPr>
          <w:rFonts w:ascii="Times New Roman" w:hAnsi="Times New Roman" w:cs="Times New Roman"/>
          <w:color w:val="000000" w:themeColor="text1"/>
          <w:sz w:val="22"/>
        </w:rPr>
        <w:t xml:space="preserve"> zaměstnanců</w:t>
      </w:r>
      <w:bookmarkEnd w:id="202"/>
    </w:p>
    <w:p w14:paraId="507D0F11" w14:textId="77777777" w:rsidR="00FD7D0A" w:rsidRDefault="00FD7D0A" w:rsidP="00FD7D0A"/>
    <w:p w14:paraId="68B7E035" w14:textId="77777777" w:rsidR="00FD7D0A" w:rsidRDefault="00FD7D0A" w:rsidP="00FD7D0A">
      <w:r>
        <w:t>V dynamickém prostředí firmy je neustálý tlak na inovaci a transformaci procesů firmy, ke kterým často přispívají nápady pro zlepšení ze strany zaměstnanců.</w:t>
      </w:r>
    </w:p>
    <w:p w14:paraId="712133B5" w14:textId="77777777" w:rsidR="00FD7D0A" w:rsidRDefault="00410548" w:rsidP="00FD7D0A">
      <w:r>
        <w:t>Jejich návrhy/ nápady jsou projednávány verbálně s vedoucím oddělení a následně na měsíčních poradách s vedením firmy.</w:t>
      </w:r>
    </w:p>
    <w:p w14:paraId="21C99A85" w14:textId="77777777" w:rsidR="00410548" w:rsidRDefault="00410548" w:rsidP="00FD7D0A">
      <w:r>
        <w:t xml:space="preserve">Pro účely </w:t>
      </w:r>
      <w:r w:rsidR="00E87047">
        <w:t xml:space="preserve">kontinuálního </w:t>
      </w:r>
      <w:r>
        <w:t>zlepšování SW AG DOPRAVA je používám sdílený do</w:t>
      </w:r>
      <w:r w:rsidR="00E87047">
        <w:t>kument, kam</w:t>
      </w:r>
      <w:r>
        <w:t xml:space="preserve"> každý zaměstnanec </w:t>
      </w:r>
      <w:r w:rsidR="00E87047">
        <w:t>zaznamená</w:t>
      </w:r>
      <w:r>
        <w:t xml:space="preserve"> nápad na zlepšení/ požadavek na opravu…atd. Tyto požadavky/ nápady jsou vyhodnoceny na měsíční bázi, je stanovena priorita a jsou předány do rukou developera.</w:t>
      </w:r>
    </w:p>
    <w:p w14:paraId="4E39AC38" w14:textId="77777777" w:rsidR="0018020E" w:rsidRDefault="0018020E" w:rsidP="00FD7D0A"/>
    <w:p w14:paraId="1590BA43" w14:textId="77777777" w:rsidR="0018020E" w:rsidRPr="00FD7D0A" w:rsidRDefault="0018020E" w:rsidP="00FD7D0A"/>
    <w:p w14:paraId="6C464E9D" w14:textId="77777777" w:rsidR="00516C6C" w:rsidRDefault="00CC7600" w:rsidP="00B553B9">
      <w:pPr>
        <w:pStyle w:val="Nadpis1"/>
        <w:numPr>
          <w:ilvl w:val="0"/>
          <w:numId w:val="30"/>
        </w:numPr>
        <w:jc w:val="both"/>
        <w:rPr>
          <w:rFonts w:ascii="Times New Roman" w:hAnsi="Times New Roman" w:cs="Times New Roman"/>
          <w:caps/>
          <w:color w:val="000000" w:themeColor="text1"/>
        </w:rPr>
      </w:pPr>
      <w:bookmarkStart w:id="203" w:name="_Toc301170891"/>
      <w:bookmarkStart w:id="204" w:name="_Toc503889886"/>
      <w:r>
        <w:rPr>
          <w:rFonts w:ascii="Times New Roman" w:hAnsi="Times New Roman" w:cs="Times New Roman"/>
          <w:caps/>
          <w:color w:val="000000" w:themeColor="text1"/>
        </w:rPr>
        <w:t>přílohy</w:t>
      </w:r>
      <w:bookmarkEnd w:id="203"/>
      <w:bookmarkEnd w:id="204"/>
    </w:p>
    <w:p w14:paraId="6042D8AA" w14:textId="77777777" w:rsidR="00CC7600" w:rsidRDefault="00CC7600" w:rsidP="00CC7600"/>
    <w:p w14:paraId="7F7EE6DE" w14:textId="77777777" w:rsidR="00CC7600" w:rsidRDefault="00CC7600" w:rsidP="00B553B9">
      <w:pPr>
        <w:pStyle w:val="Odstavecseseznamem"/>
        <w:numPr>
          <w:ilvl w:val="0"/>
          <w:numId w:val="25"/>
        </w:numPr>
      </w:pPr>
      <w:r>
        <w:t>Organizační schéma</w:t>
      </w:r>
    </w:p>
    <w:p w14:paraId="426BCF2E" w14:textId="77777777" w:rsidR="00096E73" w:rsidRDefault="00CC7600" w:rsidP="00B553B9">
      <w:pPr>
        <w:pStyle w:val="Odstavecseseznamem"/>
        <w:numPr>
          <w:ilvl w:val="0"/>
          <w:numId w:val="25"/>
        </w:numPr>
      </w:pPr>
      <w:r>
        <w:t>Mapa procesů</w:t>
      </w:r>
    </w:p>
    <w:p w14:paraId="3CF7ED5B" w14:textId="77777777" w:rsidR="00096E73" w:rsidRPr="00182430" w:rsidRDefault="00096E73" w:rsidP="00B553B9">
      <w:pPr>
        <w:pStyle w:val="Odstavecseseznamem"/>
        <w:numPr>
          <w:ilvl w:val="0"/>
          <w:numId w:val="25"/>
        </w:numPr>
      </w:pPr>
      <w:r w:rsidRPr="00182430">
        <w:t>Analýza rizik</w:t>
      </w:r>
    </w:p>
    <w:p w14:paraId="0E598724" w14:textId="77777777" w:rsidR="00FC1DB6" w:rsidRDefault="00FC1DB6" w:rsidP="00B553B9">
      <w:pPr>
        <w:pStyle w:val="Odstavecseseznamem"/>
        <w:numPr>
          <w:ilvl w:val="0"/>
          <w:numId w:val="25"/>
        </w:numPr>
      </w:pPr>
      <w:r w:rsidRPr="00182430">
        <w:t>KPI analýza</w:t>
      </w:r>
    </w:p>
    <w:p w14:paraId="1BA223B5" w14:textId="77777777" w:rsidR="00096E73" w:rsidRDefault="00182430" w:rsidP="00B553B9">
      <w:pPr>
        <w:pStyle w:val="Odstavecseseznamem"/>
        <w:numPr>
          <w:ilvl w:val="0"/>
          <w:numId w:val="25"/>
        </w:numPr>
      </w:pPr>
      <w:r w:rsidRPr="00182430">
        <w:t>SWOT analýza</w:t>
      </w:r>
    </w:p>
    <w:p w14:paraId="36409000" w14:textId="77777777" w:rsidR="00182430" w:rsidRPr="00182430" w:rsidRDefault="00182430" w:rsidP="00182430">
      <w:pPr>
        <w:pStyle w:val="Odstavecseseznamem"/>
      </w:pPr>
    </w:p>
    <w:p w14:paraId="65E12125" w14:textId="77777777" w:rsidR="00CC7600" w:rsidRDefault="00CC7600" w:rsidP="00C977E9"/>
    <w:p w14:paraId="08C17DC8" w14:textId="77777777" w:rsidR="00C977E9" w:rsidRDefault="00C977E9" w:rsidP="00C977E9"/>
    <w:p w14:paraId="0203265F" w14:textId="77777777" w:rsidR="000C0B54" w:rsidRDefault="000C0B54" w:rsidP="00C977E9"/>
    <w:p w14:paraId="4DE3AD47" w14:textId="77777777" w:rsidR="00C977E9" w:rsidRPr="00CC7600" w:rsidRDefault="00C977E9" w:rsidP="00C977E9"/>
    <w:p w14:paraId="2AE1E6B7" w14:textId="77777777" w:rsidR="00416D14" w:rsidRDefault="00416D14" w:rsidP="0031634F">
      <w:pPr>
        <w:rPr>
          <w:color w:val="000000" w:themeColor="text1"/>
        </w:rPr>
      </w:pPr>
      <w:r>
        <w:rPr>
          <w:color w:val="000000" w:themeColor="text1"/>
        </w:rPr>
        <w:lastRenderedPageBreak/>
        <w:t>Příloha</w:t>
      </w:r>
      <w:r w:rsidR="005E629B">
        <w:rPr>
          <w:color w:val="000000" w:themeColor="text1"/>
        </w:rPr>
        <w:t xml:space="preserve"> č.</w:t>
      </w:r>
      <w:r w:rsidR="00FC1DB6">
        <w:rPr>
          <w:color w:val="000000" w:themeColor="text1"/>
        </w:rPr>
        <w:t xml:space="preserve"> </w:t>
      </w:r>
      <w:r>
        <w:rPr>
          <w:color w:val="000000" w:themeColor="text1"/>
        </w:rPr>
        <w:t xml:space="preserve">1 – </w:t>
      </w:r>
      <w:r w:rsidRPr="009265D0">
        <w:rPr>
          <w:b/>
          <w:color w:val="000000" w:themeColor="text1"/>
        </w:rPr>
        <w:t>Organizační schéma AG TRANSPORT, s.r.o.</w:t>
      </w:r>
    </w:p>
    <w:p w14:paraId="375CB36D" w14:textId="77777777" w:rsidR="000F0827" w:rsidRDefault="00A82BC5" w:rsidP="000F0827">
      <w:pPr>
        <w:keepNext/>
      </w:pPr>
      <w:r>
        <w:rPr>
          <w:noProof/>
          <w:color w:val="000000" w:themeColor="text1"/>
        </w:rPr>
        <mc:AlternateContent>
          <mc:Choice Requires="wps">
            <w:drawing>
              <wp:anchor distT="0" distB="0" distL="114300" distR="114300" simplePos="0" relativeHeight="251660288" behindDoc="0" locked="0" layoutInCell="1" allowOverlap="1" wp14:anchorId="2E7C0934" wp14:editId="6779D6EC">
                <wp:simplePos x="0" y="0"/>
                <wp:positionH relativeFrom="column">
                  <wp:posOffset>5680710</wp:posOffset>
                </wp:positionH>
                <wp:positionV relativeFrom="paragraph">
                  <wp:posOffset>6774180</wp:posOffset>
                </wp:positionV>
                <wp:extent cx="142875" cy="295275"/>
                <wp:effectExtent l="0" t="0" r="28575" b="28575"/>
                <wp:wrapNone/>
                <wp:docPr id="8" name="Obdélník 8"/>
                <wp:cNvGraphicFramePr/>
                <a:graphic xmlns:a="http://schemas.openxmlformats.org/drawingml/2006/main">
                  <a:graphicData uri="http://schemas.microsoft.com/office/word/2010/wordprocessingShape">
                    <wps:wsp>
                      <wps:cNvSpPr/>
                      <wps:spPr>
                        <a:xfrm>
                          <a:off x="0" y="0"/>
                          <a:ext cx="142875" cy="295275"/>
                        </a:xfrm>
                        <a:prstGeom prst="rect">
                          <a:avLst/>
                        </a:prstGeom>
                        <a:pattFill prst="pct20">
                          <a:fgClr>
                            <a:schemeClr val="accent1"/>
                          </a:fgClr>
                          <a:bgClr>
                            <a:schemeClr val="bg1"/>
                          </a:bgClr>
                        </a:patt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BF20E" id="Obdélník 8" o:spid="_x0000_s1026" style="position:absolute;margin-left:447.3pt;margin-top:533.4pt;width:11.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" fillcolor="#4f81bd [3204]" strokecolor="#4f81bd [3204]" strokeweight="2pt">
                <v:fill r:id="rId8" o:title="" color2="white [3212]" type="pattern"/>
              </v:rect>
            </w:pict>
          </mc:Fallback>
        </mc:AlternateContent>
      </w:r>
      <w:r w:rsidR="00303EE8">
        <w:rPr>
          <w:noProof/>
          <w:color w:val="000000" w:themeColor="text1"/>
        </w:rPr>
        <mc:AlternateContent>
          <mc:Choice Requires="wps">
            <w:drawing>
              <wp:anchor distT="0" distB="0" distL="114300" distR="114300" simplePos="0" relativeHeight="251659264" behindDoc="0" locked="0" layoutInCell="1" allowOverlap="1" wp14:anchorId="4836FD11" wp14:editId="00974D25">
                <wp:simplePos x="0" y="0"/>
                <wp:positionH relativeFrom="column">
                  <wp:posOffset>3682683</wp:posOffset>
                </wp:positionH>
                <wp:positionV relativeFrom="paragraph">
                  <wp:posOffset>4258627</wp:posOffset>
                </wp:positionV>
                <wp:extent cx="4148138" cy="337185"/>
                <wp:effectExtent l="317" t="0" r="5398" b="5397"/>
                <wp:wrapNone/>
                <wp:docPr id="7" name="Textové pole 7"/>
                <wp:cNvGraphicFramePr/>
                <a:graphic xmlns:a="http://schemas.openxmlformats.org/drawingml/2006/main">
                  <a:graphicData uri="http://schemas.microsoft.com/office/word/2010/wordprocessingShape">
                    <wps:wsp>
                      <wps:cNvSpPr txBox="1"/>
                      <wps:spPr>
                        <a:xfrm rot="16200000">
                          <a:off x="0" y="0"/>
                          <a:ext cx="4148138" cy="3371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9E1AF" w14:textId="77777777" w:rsidR="00C3238E" w:rsidRPr="00931715" w:rsidRDefault="00C3238E">
                            <w:pPr>
                              <w:rPr>
                                <w:color w:val="4F81BD" w:themeColor="accent1"/>
                                <w:sz w:val="16"/>
                                <w:szCs w:val="16"/>
                              </w:rPr>
                            </w:pPr>
                            <w:r w:rsidRPr="00931715">
                              <w:rPr>
                                <w:color w:val="4F81BD" w:themeColor="accent1"/>
                                <w:sz w:val="16"/>
                                <w:szCs w:val="16"/>
                              </w:rPr>
                              <w:t xml:space="preserve">Detašované pracoviště – Firma </w:t>
                            </w:r>
                            <w:r>
                              <w:rPr>
                                <w:color w:val="4F81BD" w:themeColor="accent1"/>
                                <w:sz w:val="16"/>
                                <w:szCs w:val="16"/>
                              </w:rPr>
                              <w:t>nemá</w:t>
                            </w:r>
                            <w:r w:rsidRPr="00931715">
                              <w:rPr>
                                <w:color w:val="4F81BD" w:themeColor="accent1"/>
                                <w:sz w:val="16"/>
                                <w:szCs w:val="16"/>
                              </w:rPr>
                              <w:t xml:space="preserve"> v místě provozovnu. Pracovník firmy pracuje v prostorách zákazníka, systémově spadá do firmy AG TRANSPORT, s.r.o.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6FD11" id="_x0000_t202" coordsize="21600,21600" o:spt="202" path="m,l,21600r21600,l21600,xe">
                <v:stroke joinstyle="miter"/>
                <v:path gradientshapeok="t" o:connecttype="rect"/>
              </v:shapetype>
              <v:shape id="Textové pole 7" o:spid="_x0000_s1026" type="#_x0000_t202" style="position:absolute;margin-left:290pt;margin-top:335.3pt;width:326.65pt;height:26.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" fillcolor="white [3201]" stroked="f" strokeweight=".5pt">
                <v:textbox>
                  <w:txbxContent>
                    <w:p w14:paraId="6909E1AF" w14:textId="77777777" w:rsidR="00C3238E" w:rsidRPr="00931715" w:rsidRDefault="00C3238E">
                      <w:pPr>
                        <w:rPr>
                          <w:color w:val="4F81BD" w:themeColor="accent1"/>
                          <w:sz w:val="16"/>
                          <w:szCs w:val="16"/>
                        </w:rPr>
                      </w:pPr>
                      <w:r w:rsidRPr="00931715">
                        <w:rPr>
                          <w:color w:val="4F81BD" w:themeColor="accent1"/>
                          <w:sz w:val="16"/>
                          <w:szCs w:val="16"/>
                        </w:rPr>
                        <w:t xml:space="preserve">Detašované pracoviště – Firma </w:t>
                      </w:r>
                      <w:r>
                        <w:rPr>
                          <w:color w:val="4F81BD" w:themeColor="accent1"/>
                          <w:sz w:val="16"/>
                          <w:szCs w:val="16"/>
                        </w:rPr>
                        <w:t>nemá</w:t>
                      </w:r>
                      <w:r w:rsidRPr="00931715">
                        <w:rPr>
                          <w:color w:val="4F81BD" w:themeColor="accent1"/>
                          <w:sz w:val="16"/>
                          <w:szCs w:val="16"/>
                        </w:rPr>
                        <w:t xml:space="preserve"> v místě provozovnu. Pracovník firmy pracuje v prostorách zákazníka, systémově spadá do firmy AG TRANSPORT, s.r.o.</w:t>
                      </w:r>
                    </w:p>
                  </w:txbxContent>
                </v:textbox>
              </v:shape>
            </w:pict>
          </mc:Fallback>
        </mc:AlternateContent>
      </w:r>
      <w:r w:rsidR="00303EE8">
        <w:rPr>
          <w:noProof/>
        </w:rPr>
        <w:drawing>
          <wp:inline distT="0" distB="0" distL="0" distR="0" wp14:anchorId="4777415C" wp14:editId="451333C0">
            <wp:extent cx="7757138" cy="4963082"/>
            <wp:effectExtent l="0" t="0" r="0" b="317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766895" cy="4969325"/>
                    </a:xfrm>
                    <a:prstGeom prst="rect">
                      <a:avLst/>
                    </a:prstGeom>
                    <a:noFill/>
                  </pic:spPr>
                </pic:pic>
              </a:graphicData>
            </a:graphic>
          </wp:inline>
        </w:drawing>
      </w:r>
    </w:p>
    <w:p w14:paraId="7A5C383B" w14:textId="77777777" w:rsidR="00C27FEE" w:rsidRDefault="00C27FEE" w:rsidP="000F0827">
      <w:pPr>
        <w:pStyle w:val="Titulek"/>
        <w:rPr>
          <w:color w:val="000000" w:themeColor="text1"/>
        </w:rPr>
      </w:pPr>
    </w:p>
    <w:p w14:paraId="3EE63542" w14:textId="77777777" w:rsidR="005D15B2" w:rsidRDefault="005D15B2" w:rsidP="005D15B2"/>
    <w:p w14:paraId="2095E857" w14:textId="77777777" w:rsidR="00CA3FB1" w:rsidRDefault="00CA3FB1" w:rsidP="005E629B">
      <w:pPr>
        <w:rPr>
          <w:b/>
        </w:rPr>
      </w:pPr>
    </w:p>
    <w:p w14:paraId="31FF1066" w14:textId="77777777" w:rsidR="005E629B" w:rsidRDefault="005E629B" w:rsidP="005E629B">
      <w:pPr>
        <w:rPr>
          <w:b/>
        </w:rPr>
      </w:pPr>
      <w:r>
        <w:rPr>
          <w:b/>
        </w:rPr>
        <w:t>Příloha č.</w:t>
      </w:r>
      <w:r w:rsidR="00FC1DB6">
        <w:rPr>
          <w:b/>
        </w:rPr>
        <w:t xml:space="preserve"> </w:t>
      </w:r>
      <w:r>
        <w:rPr>
          <w:b/>
        </w:rPr>
        <w:t>2 – Mapa procesů</w:t>
      </w:r>
      <w:r>
        <w:rPr>
          <w:noProof/>
        </w:rPr>
        <w:drawing>
          <wp:inline distT="0" distB="0" distL="0" distR="0" wp14:anchorId="0CB51D14" wp14:editId="1B2930F4">
            <wp:extent cx="7613094" cy="5374178"/>
            <wp:effectExtent l="0" t="4445" r="2540" b="2540"/>
            <wp:docPr id="5" name="obrázek 5" descr="V:\ISO\_ ISO + GMP 2011 - konecna verze\ISO\Směrnice\schema_rize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O\_ ISO + GMP 2011 - konecna verze\ISO\Směrnice\schema_rizeni.gif"/>
                    <pic:cNvPicPr>
                      <a:picLocks noChangeAspect="1" noChangeArrowheads="1"/>
                    </pic:cNvPicPr>
                  </pic:nvPicPr>
                  <pic:blipFill>
                    <a:blip r:embed="rId10" cstate="print"/>
                    <a:srcRect/>
                    <a:stretch>
                      <a:fillRect/>
                    </a:stretch>
                  </pic:blipFill>
                  <pic:spPr bwMode="auto">
                    <a:xfrm rot="16200000">
                      <a:off x="0" y="0"/>
                      <a:ext cx="7617018" cy="5376948"/>
                    </a:xfrm>
                    <a:prstGeom prst="rect">
                      <a:avLst/>
                    </a:prstGeom>
                    <a:noFill/>
                    <a:ln w="9525">
                      <a:noFill/>
                      <a:miter lim="800000"/>
                      <a:headEnd/>
                      <a:tailEnd/>
                    </a:ln>
                  </pic:spPr>
                </pic:pic>
              </a:graphicData>
            </a:graphic>
          </wp:inline>
        </w:drawing>
      </w:r>
    </w:p>
    <w:p w14:paraId="2124D4C6" w14:textId="77777777" w:rsidR="00F0444E" w:rsidRDefault="00F0444E" w:rsidP="005E629B">
      <w:pPr>
        <w:rPr>
          <w:b/>
        </w:rPr>
      </w:pPr>
    </w:p>
    <w:p w14:paraId="1D0380DB" w14:textId="77777777" w:rsidR="00F0444E" w:rsidRDefault="00F0444E" w:rsidP="005E629B">
      <w:pPr>
        <w:rPr>
          <w:b/>
        </w:rPr>
      </w:pPr>
    </w:p>
    <w:p w14:paraId="2A730BA1" w14:textId="77777777" w:rsidR="00F0444E" w:rsidRDefault="00F0444E" w:rsidP="005E629B">
      <w:pPr>
        <w:rPr>
          <w:b/>
        </w:rPr>
      </w:pPr>
    </w:p>
    <w:p w14:paraId="1A91F090" w14:textId="77777777" w:rsidR="00F0444E" w:rsidRDefault="00F0444E" w:rsidP="005E629B">
      <w:pPr>
        <w:rPr>
          <w:b/>
        </w:rPr>
      </w:pPr>
      <w:r>
        <w:rPr>
          <w:b/>
        </w:rPr>
        <w:lastRenderedPageBreak/>
        <w:t>Příloha č.</w:t>
      </w:r>
      <w:r w:rsidR="00FC1DB6">
        <w:rPr>
          <w:b/>
        </w:rPr>
        <w:t xml:space="preserve"> </w:t>
      </w:r>
      <w:r>
        <w:rPr>
          <w:b/>
        </w:rPr>
        <w:t xml:space="preserve">3 – Analýza rizik </w:t>
      </w:r>
    </w:p>
    <w:p w14:paraId="6BC68C51" w14:textId="77777777" w:rsidR="00F0444E" w:rsidRDefault="00F0444E" w:rsidP="005E629B">
      <w:pPr>
        <w:rPr>
          <w:b/>
        </w:rPr>
      </w:pPr>
    </w:p>
    <w:p w14:paraId="3B01EE9F" w14:textId="77777777" w:rsidR="00184E37" w:rsidRDefault="00184E37" w:rsidP="005E629B">
      <w:pPr>
        <w:rPr>
          <w:b/>
        </w:rPr>
      </w:pPr>
    </w:p>
    <w:p w14:paraId="542C1284" w14:textId="77777777" w:rsidR="00184E37" w:rsidRDefault="00572DC6" w:rsidP="005E629B">
      <w:pPr>
        <w:rPr>
          <w:b/>
        </w:rPr>
      </w:pPr>
      <w:r w:rsidRPr="00572DC6">
        <w:rPr>
          <w:noProof/>
        </w:rPr>
        <w:drawing>
          <wp:inline distT="0" distB="0" distL="0" distR="0" wp14:anchorId="1647CC52" wp14:editId="5B762ACC">
            <wp:extent cx="6120130" cy="3877727"/>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3877727"/>
                    </a:xfrm>
                    <a:prstGeom prst="rect">
                      <a:avLst/>
                    </a:prstGeom>
                    <a:noFill/>
                    <a:ln>
                      <a:noFill/>
                    </a:ln>
                  </pic:spPr>
                </pic:pic>
              </a:graphicData>
            </a:graphic>
          </wp:inline>
        </w:drawing>
      </w:r>
    </w:p>
    <w:p w14:paraId="39CF3A1B" w14:textId="77777777" w:rsidR="00F0444E" w:rsidRDefault="00F0444E" w:rsidP="005E629B">
      <w:pPr>
        <w:rPr>
          <w:b/>
        </w:rPr>
      </w:pPr>
    </w:p>
    <w:p w14:paraId="5DF4E3B7" w14:textId="77777777" w:rsidR="00F0444E" w:rsidRDefault="00F0444E" w:rsidP="005E629B">
      <w:pPr>
        <w:rPr>
          <w:b/>
        </w:rPr>
      </w:pPr>
    </w:p>
    <w:p w14:paraId="16D0CF61" w14:textId="77777777" w:rsidR="00F0444E" w:rsidRDefault="00F0444E" w:rsidP="005E629B">
      <w:pPr>
        <w:rPr>
          <w:b/>
        </w:rPr>
      </w:pPr>
    </w:p>
    <w:p w14:paraId="63B0854B" w14:textId="77777777" w:rsidR="00F0444E" w:rsidRDefault="00F0444E" w:rsidP="005E629B">
      <w:pPr>
        <w:rPr>
          <w:b/>
        </w:rPr>
      </w:pPr>
    </w:p>
    <w:p w14:paraId="05F66BE9" w14:textId="77777777" w:rsidR="00F0444E" w:rsidRDefault="00F0444E" w:rsidP="005E629B">
      <w:pPr>
        <w:rPr>
          <w:b/>
        </w:rPr>
      </w:pPr>
    </w:p>
    <w:p w14:paraId="59967F11" w14:textId="77777777" w:rsidR="00617C2D" w:rsidRDefault="00617C2D" w:rsidP="00617C2D">
      <w:pPr>
        <w:rPr>
          <w:b/>
        </w:rPr>
      </w:pPr>
    </w:p>
    <w:p w14:paraId="7D959C91" w14:textId="77777777" w:rsidR="00617C2D" w:rsidRDefault="00FC1DB6" w:rsidP="00617C2D">
      <w:pPr>
        <w:rPr>
          <w:b/>
        </w:rPr>
      </w:pPr>
      <w:r>
        <w:rPr>
          <w:b/>
        </w:rPr>
        <w:t>Příloha č. 4</w:t>
      </w:r>
      <w:r w:rsidR="00617C2D">
        <w:rPr>
          <w:b/>
        </w:rPr>
        <w:t xml:space="preserve"> – KPI analýza</w:t>
      </w:r>
    </w:p>
    <w:p w14:paraId="6FA46E5E" w14:textId="77777777" w:rsidR="00572DC6" w:rsidRDefault="00572DC6" w:rsidP="00617C2D">
      <w:pPr>
        <w:rPr>
          <w:b/>
        </w:rPr>
      </w:pPr>
    </w:p>
    <w:p w14:paraId="122B0A8E" w14:textId="77777777" w:rsidR="00617C2D" w:rsidRDefault="00617C2D" w:rsidP="00617C2D">
      <w:pPr>
        <w:rPr>
          <w:b/>
        </w:rPr>
      </w:pPr>
    </w:p>
    <w:p w14:paraId="1840AD8C" w14:textId="77777777" w:rsidR="00F0444E" w:rsidRDefault="00572DC6" w:rsidP="005E629B">
      <w:pPr>
        <w:rPr>
          <w:b/>
        </w:rPr>
      </w:pPr>
      <w:r w:rsidRPr="00572DC6">
        <w:rPr>
          <w:noProof/>
        </w:rPr>
        <w:drawing>
          <wp:inline distT="0" distB="0" distL="0" distR="0" wp14:anchorId="5F54B91C" wp14:editId="504E61AE">
            <wp:extent cx="6120130" cy="1220943"/>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1220943"/>
                    </a:xfrm>
                    <a:prstGeom prst="rect">
                      <a:avLst/>
                    </a:prstGeom>
                    <a:noFill/>
                    <a:ln>
                      <a:noFill/>
                    </a:ln>
                  </pic:spPr>
                </pic:pic>
              </a:graphicData>
            </a:graphic>
          </wp:inline>
        </w:drawing>
      </w:r>
    </w:p>
    <w:p w14:paraId="044EA409" w14:textId="77777777" w:rsidR="00F0444E" w:rsidRDefault="00F0444E" w:rsidP="005E629B">
      <w:pPr>
        <w:rPr>
          <w:b/>
        </w:rPr>
      </w:pPr>
    </w:p>
    <w:p w14:paraId="57F7AE62" w14:textId="77777777" w:rsidR="00F0444E" w:rsidRDefault="00F0444E" w:rsidP="005E629B">
      <w:pPr>
        <w:rPr>
          <w:b/>
        </w:rPr>
      </w:pPr>
    </w:p>
    <w:p w14:paraId="53E9B985" w14:textId="77777777" w:rsidR="00F0444E" w:rsidRDefault="00F0444E" w:rsidP="005E629B">
      <w:pPr>
        <w:rPr>
          <w:b/>
        </w:rPr>
      </w:pPr>
    </w:p>
    <w:p w14:paraId="487F0DF0" w14:textId="77777777" w:rsidR="00F0444E" w:rsidRDefault="00F0444E" w:rsidP="005E629B">
      <w:pPr>
        <w:rPr>
          <w:b/>
        </w:rPr>
      </w:pPr>
    </w:p>
    <w:p w14:paraId="4D469C3C" w14:textId="77777777" w:rsidR="00F0444E" w:rsidRDefault="00F0444E" w:rsidP="005E629B">
      <w:pPr>
        <w:rPr>
          <w:b/>
        </w:rPr>
      </w:pPr>
    </w:p>
    <w:p w14:paraId="28E480CA" w14:textId="77777777" w:rsidR="00F0444E" w:rsidRDefault="00F0444E" w:rsidP="005E629B">
      <w:pPr>
        <w:rPr>
          <w:b/>
        </w:rPr>
      </w:pPr>
    </w:p>
    <w:p w14:paraId="612D9ACD" w14:textId="77777777" w:rsidR="0018020E" w:rsidRDefault="0018020E" w:rsidP="005E629B">
      <w:pPr>
        <w:rPr>
          <w:b/>
        </w:rPr>
      </w:pPr>
    </w:p>
    <w:p w14:paraId="2D988703" w14:textId="77777777" w:rsidR="00F0444E" w:rsidRDefault="00F0444E" w:rsidP="005E629B">
      <w:pPr>
        <w:rPr>
          <w:b/>
        </w:rPr>
      </w:pPr>
    </w:p>
    <w:p w14:paraId="4F803E14" w14:textId="77777777" w:rsidR="00FC1DB6" w:rsidRDefault="00FC1DB6" w:rsidP="005E629B">
      <w:pPr>
        <w:rPr>
          <w:b/>
        </w:rPr>
      </w:pPr>
    </w:p>
    <w:p w14:paraId="05DA63C1" w14:textId="77777777" w:rsidR="00FC1DB6" w:rsidRDefault="00FC1DB6" w:rsidP="005E629B">
      <w:pPr>
        <w:rPr>
          <w:b/>
        </w:rPr>
      </w:pPr>
    </w:p>
    <w:p w14:paraId="26319877" w14:textId="77777777" w:rsidR="00FC1DB6" w:rsidRDefault="00FC1DB6" w:rsidP="005E629B">
      <w:pPr>
        <w:rPr>
          <w:b/>
        </w:rPr>
      </w:pPr>
    </w:p>
    <w:p w14:paraId="57B2CD4B" w14:textId="77777777" w:rsidR="00FC1DB6" w:rsidRDefault="00FC1DB6" w:rsidP="00FC1DB6">
      <w:pPr>
        <w:rPr>
          <w:b/>
        </w:rPr>
      </w:pPr>
      <w:r>
        <w:rPr>
          <w:b/>
        </w:rPr>
        <w:t>Příloha č. 5 – SWOT analýza</w:t>
      </w:r>
    </w:p>
    <w:p w14:paraId="017A9BB4" w14:textId="77777777" w:rsidR="00FC1DB6" w:rsidRDefault="00FC1DB6" w:rsidP="005E629B">
      <w:pPr>
        <w:rPr>
          <w:b/>
        </w:rPr>
      </w:pPr>
    </w:p>
    <w:p w14:paraId="57B3F99E" w14:textId="77777777" w:rsidR="00FC1DB6" w:rsidRPr="00CA3FB1" w:rsidRDefault="000E2A28" w:rsidP="005E629B">
      <w:pPr>
        <w:rPr>
          <w:b/>
        </w:rPr>
      </w:pPr>
      <w:r w:rsidRPr="000E2A28">
        <w:rPr>
          <w:noProof/>
        </w:rPr>
        <w:drawing>
          <wp:inline distT="0" distB="0" distL="0" distR="0" wp14:anchorId="6A062960" wp14:editId="096E2790">
            <wp:extent cx="6120130" cy="5387525"/>
            <wp:effectExtent l="0" t="0" r="0" b="381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5387525"/>
                    </a:xfrm>
                    <a:prstGeom prst="rect">
                      <a:avLst/>
                    </a:prstGeom>
                    <a:noFill/>
                    <a:ln>
                      <a:noFill/>
                    </a:ln>
                  </pic:spPr>
                </pic:pic>
              </a:graphicData>
            </a:graphic>
          </wp:inline>
        </w:drawing>
      </w:r>
    </w:p>
    <w:sectPr w:rsidR="00FC1DB6" w:rsidRPr="00CA3FB1" w:rsidSect="00722907">
      <w:headerReference w:type="default" r:id="rId14"/>
      <w:footerReference w:type="default" r:id="rId15"/>
      <w:pgSz w:w="11906" w:h="16838"/>
      <w:pgMar w:top="2245" w:right="1134" w:bottom="1418" w:left="1134" w:header="567" w:footer="3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E697" w14:textId="77777777" w:rsidR="00542E3B" w:rsidRDefault="00542E3B">
      <w:r>
        <w:separator/>
      </w:r>
    </w:p>
  </w:endnote>
  <w:endnote w:type="continuationSeparator" w:id="0">
    <w:p w14:paraId="4859A8AA" w14:textId="77777777" w:rsidR="00542E3B" w:rsidRDefault="0054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w Cen MT">
    <w:altName w:val="Tw Cen MT"/>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DDCF" w14:textId="2B3091C0" w:rsidR="00C3238E" w:rsidRDefault="00C3238E" w:rsidP="00A14300">
    <w:r>
      <w:rPr>
        <w:rFonts w:ascii="Arial Narrow" w:hAnsi="Arial Narrow"/>
        <w:noProof/>
        <w:color w:val="002060"/>
      </w:rPr>
      <mc:AlternateContent>
        <mc:Choice Requires="wps">
          <w:drawing>
            <wp:anchor distT="0" distB="0" distL="114300" distR="114300" simplePos="0" relativeHeight="251656704" behindDoc="0" locked="0" layoutInCell="0" allowOverlap="1" wp14:anchorId="65058F14" wp14:editId="214ED9E5">
              <wp:simplePos x="0" y="0"/>
              <wp:positionH relativeFrom="column">
                <wp:posOffset>-310515</wp:posOffset>
              </wp:positionH>
              <wp:positionV relativeFrom="paragraph">
                <wp:posOffset>-56515</wp:posOffset>
              </wp:positionV>
              <wp:extent cx="6766560" cy="0"/>
              <wp:effectExtent l="13335" t="10160" r="11430"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F8DE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4.45pt" to="508.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ALFQ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" o:allowincell="f" strokecolor="#002060"/>
          </w:pict>
        </mc:Fallback>
      </mc:AlternateContent>
    </w:r>
    <w:r w:rsidR="008B6BF4">
      <w:rPr>
        <w:rFonts w:ascii="Arial Narrow" w:hAnsi="Arial Narrow"/>
        <w:color w:val="002060"/>
      </w:rPr>
      <w:t>Příručka integrovaného managementu</w:t>
    </w:r>
    <w:r>
      <w:rPr>
        <w:rFonts w:ascii="Arial Narrow" w:hAnsi="Arial Narrow"/>
        <w:color w:val="002060"/>
      </w:rPr>
      <w:t xml:space="preserve"> – vnitřní předpis společnosti      </w:t>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r>
    <w:r>
      <w:rPr>
        <w:rFonts w:ascii="Arial Narrow" w:hAnsi="Arial Narrow"/>
        <w:color w:val="002060"/>
      </w:rPr>
      <w:tab/>
      <w:t>Verze: 0</w:t>
    </w:r>
    <w:r w:rsidR="007E1C58">
      <w:rPr>
        <w:rFonts w:ascii="Arial Narrow" w:hAnsi="Arial Narrow"/>
        <w:color w:val="002060"/>
      </w:rPr>
      <w:t>6</w:t>
    </w:r>
    <w:r>
      <w:rPr>
        <w:rFonts w:ascii="Arial Narrow" w:hAnsi="Arial Narrow"/>
        <w:color w:val="002060"/>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sidRPr="00A14300">
      <w:rPr>
        <w:rFonts w:ascii="Arial Narrow" w:hAnsi="Arial Narrow"/>
        <w:color w:val="002060"/>
      </w:rPr>
      <w:t xml:space="preserve">Strana:  </w:t>
    </w:r>
    <w:r w:rsidRPr="001B5AD7">
      <w:rPr>
        <w:rFonts w:ascii="Arial Narrow" w:hAnsi="Arial Narrow"/>
        <w:color w:val="002060"/>
      </w:rPr>
      <w:fldChar w:fldCharType="begin"/>
    </w:r>
    <w:r w:rsidRPr="001B5AD7">
      <w:rPr>
        <w:rFonts w:ascii="Arial Narrow" w:hAnsi="Arial Narrow"/>
        <w:color w:val="002060"/>
      </w:rPr>
      <w:instrText xml:space="preserve"> PAGE </w:instrText>
    </w:r>
    <w:r w:rsidRPr="001B5AD7">
      <w:rPr>
        <w:rFonts w:ascii="Arial Narrow" w:hAnsi="Arial Narrow"/>
        <w:color w:val="002060"/>
      </w:rPr>
      <w:fldChar w:fldCharType="separate"/>
    </w:r>
    <w:r w:rsidR="009C60B2">
      <w:rPr>
        <w:rFonts w:ascii="Arial Narrow" w:hAnsi="Arial Narrow"/>
        <w:noProof/>
        <w:color w:val="002060"/>
      </w:rPr>
      <w:t>21</w:t>
    </w:r>
    <w:r w:rsidRPr="001B5AD7">
      <w:rPr>
        <w:rFonts w:ascii="Arial Narrow" w:hAnsi="Arial Narrow"/>
        <w:color w:val="002060"/>
      </w:rPr>
      <w:fldChar w:fldCharType="end"/>
    </w:r>
    <w:r w:rsidRPr="001B5AD7">
      <w:rPr>
        <w:rFonts w:ascii="Arial Narrow" w:hAnsi="Arial Narrow"/>
        <w:color w:val="002060"/>
      </w:rPr>
      <w:t xml:space="preserve"> </w:t>
    </w:r>
    <w:r>
      <w:rPr>
        <w:rFonts w:ascii="Arial Narrow" w:hAnsi="Arial Narrow"/>
        <w:color w:val="002060"/>
      </w:rPr>
      <w:t>/</w:t>
    </w:r>
    <w:r w:rsidRPr="001B5AD7">
      <w:rPr>
        <w:rFonts w:ascii="Arial Narrow" w:hAnsi="Arial Narrow"/>
        <w:color w:val="002060"/>
      </w:rPr>
      <w:t xml:space="preserve"> </w:t>
    </w:r>
    <w:r w:rsidRPr="001B5AD7">
      <w:rPr>
        <w:rFonts w:ascii="Arial Narrow" w:hAnsi="Arial Narrow"/>
        <w:color w:val="002060"/>
      </w:rPr>
      <w:fldChar w:fldCharType="begin"/>
    </w:r>
    <w:r w:rsidRPr="001B5AD7">
      <w:rPr>
        <w:rFonts w:ascii="Arial Narrow" w:hAnsi="Arial Narrow"/>
        <w:color w:val="002060"/>
      </w:rPr>
      <w:instrText xml:space="preserve"> NUMPAGES  </w:instrText>
    </w:r>
    <w:r w:rsidRPr="001B5AD7">
      <w:rPr>
        <w:rFonts w:ascii="Arial Narrow" w:hAnsi="Arial Narrow"/>
        <w:color w:val="002060"/>
      </w:rPr>
      <w:fldChar w:fldCharType="separate"/>
    </w:r>
    <w:r w:rsidR="009C60B2">
      <w:rPr>
        <w:rFonts w:ascii="Arial Narrow" w:hAnsi="Arial Narrow"/>
        <w:noProof/>
        <w:color w:val="002060"/>
      </w:rPr>
      <w:t>35</w:t>
    </w:r>
    <w:r w:rsidRPr="001B5AD7">
      <w:rPr>
        <w:rFonts w:ascii="Arial Narrow" w:hAnsi="Arial Narrow"/>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CB9F" w14:textId="77777777" w:rsidR="00542E3B" w:rsidRDefault="00542E3B">
      <w:r>
        <w:separator/>
      </w:r>
    </w:p>
  </w:footnote>
  <w:footnote w:type="continuationSeparator" w:id="0">
    <w:p w14:paraId="542BCFC5" w14:textId="77777777" w:rsidR="00542E3B" w:rsidRDefault="0054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775B" w14:textId="77777777" w:rsidR="00C3238E" w:rsidRPr="0071674B" w:rsidRDefault="00C3238E">
    <w:pPr>
      <w:rPr>
        <w:rFonts w:ascii="Arial Narrow" w:hAnsi="Arial Narrow"/>
        <w:color w:val="002060"/>
        <w:sz w:val="22"/>
      </w:rPr>
    </w:pPr>
    <w:r>
      <w:rPr>
        <w:rFonts w:ascii="Arial Narrow" w:hAnsi="Arial Narrow"/>
        <w:noProof/>
        <w:color w:val="002060"/>
      </w:rPr>
      <w:drawing>
        <wp:anchor distT="0" distB="0" distL="114300" distR="114300" simplePos="0" relativeHeight="251657728" behindDoc="0" locked="0" layoutInCell="1" allowOverlap="1" wp14:anchorId="034742CB" wp14:editId="5FDA1B18">
          <wp:simplePos x="0" y="0"/>
          <wp:positionH relativeFrom="column">
            <wp:posOffset>3417570</wp:posOffset>
          </wp:positionH>
          <wp:positionV relativeFrom="paragraph">
            <wp:posOffset>40005</wp:posOffset>
          </wp:positionV>
          <wp:extent cx="2987980" cy="436245"/>
          <wp:effectExtent l="0" t="0" r="3175" b="1905"/>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T_logo_Transport_and_Logistics -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7980" cy="436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674B">
      <w:rPr>
        <w:rFonts w:ascii="Arial Narrow" w:hAnsi="Arial Narrow"/>
        <w:b/>
        <w:color w:val="002060"/>
        <w:sz w:val="22"/>
      </w:rPr>
      <w:t>AG TRANSPORT, s.r.o.</w:t>
    </w:r>
    <w:r w:rsidRPr="0071674B">
      <w:rPr>
        <w:rFonts w:ascii="Arial Narrow" w:hAnsi="Arial Narrow"/>
        <w:b/>
        <w:color w:val="002060"/>
        <w:sz w:val="22"/>
      </w:rPr>
      <w:tab/>
    </w:r>
    <w:r>
      <w:rPr>
        <w:rFonts w:ascii="Arial Narrow" w:hAnsi="Arial Narrow"/>
        <w:b/>
        <w:color w:val="002060"/>
        <w:sz w:val="22"/>
      </w:rPr>
      <w:tab/>
    </w:r>
    <w:r w:rsidRPr="0071674B">
      <w:rPr>
        <w:rFonts w:ascii="Arial Narrow" w:hAnsi="Arial Narrow"/>
        <w:color w:val="002060"/>
        <w:sz w:val="22"/>
      </w:rPr>
      <w:t xml:space="preserve">Tel.: </w:t>
    </w:r>
    <w:r>
      <w:rPr>
        <w:rFonts w:ascii="Arial Narrow" w:hAnsi="Arial Narrow"/>
        <w:color w:val="002060"/>
        <w:sz w:val="22"/>
      </w:rPr>
      <w:t xml:space="preserve">   </w:t>
    </w:r>
    <w:r w:rsidRPr="0071674B">
      <w:rPr>
        <w:rFonts w:ascii="Arial Narrow" w:hAnsi="Arial Narrow"/>
        <w:color w:val="002060"/>
        <w:sz w:val="22"/>
      </w:rPr>
      <w:t>+420 572 694 220</w:t>
    </w:r>
  </w:p>
  <w:p w14:paraId="42C99F2C" w14:textId="77777777" w:rsidR="00C3238E" w:rsidRPr="0071674B" w:rsidRDefault="00C3238E">
    <w:pPr>
      <w:rPr>
        <w:rFonts w:ascii="Arial Narrow" w:hAnsi="Arial Narrow"/>
        <w:color w:val="002060"/>
        <w:sz w:val="22"/>
      </w:rPr>
    </w:pPr>
    <w:r w:rsidRPr="0071674B">
      <w:rPr>
        <w:rFonts w:ascii="Arial Narrow" w:hAnsi="Arial Narrow"/>
        <w:color w:val="002060"/>
        <w:sz w:val="22"/>
      </w:rPr>
      <w:t>Průmyslová 1141</w:t>
    </w:r>
    <w:r w:rsidRPr="0071674B">
      <w:rPr>
        <w:rFonts w:ascii="Arial Narrow" w:hAnsi="Arial Narrow"/>
        <w:color w:val="002060"/>
        <w:sz w:val="22"/>
      </w:rPr>
      <w:tab/>
    </w:r>
    <w:r w:rsidRPr="0071674B">
      <w:rPr>
        <w:rFonts w:ascii="Arial Narrow" w:hAnsi="Arial Narrow"/>
        <w:color w:val="002060"/>
        <w:sz w:val="22"/>
      </w:rPr>
      <w:tab/>
    </w:r>
    <w:r>
      <w:rPr>
        <w:rFonts w:ascii="Arial Narrow" w:hAnsi="Arial Narrow"/>
        <w:color w:val="002060"/>
        <w:sz w:val="22"/>
      </w:rPr>
      <w:tab/>
    </w:r>
    <w:r w:rsidRPr="0071674B">
      <w:rPr>
        <w:rFonts w:ascii="Arial Narrow" w:hAnsi="Arial Narrow"/>
        <w:color w:val="002060"/>
        <w:sz w:val="22"/>
      </w:rPr>
      <w:t xml:space="preserve">Fax: </w:t>
    </w:r>
    <w:r>
      <w:rPr>
        <w:rFonts w:ascii="Arial Narrow" w:hAnsi="Arial Narrow"/>
        <w:color w:val="002060"/>
        <w:sz w:val="22"/>
      </w:rPr>
      <w:t xml:space="preserve">   </w:t>
    </w:r>
    <w:r w:rsidRPr="0071674B">
      <w:rPr>
        <w:rFonts w:ascii="Arial Narrow" w:hAnsi="Arial Narrow"/>
        <w:color w:val="002060"/>
        <w:sz w:val="22"/>
      </w:rPr>
      <w:t>+420 572 693 301</w:t>
    </w:r>
  </w:p>
  <w:p w14:paraId="4BEC2EE7" w14:textId="77777777" w:rsidR="00C3238E" w:rsidRPr="0071674B" w:rsidRDefault="00C3238E">
    <w:pPr>
      <w:rPr>
        <w:rFonts w:ascii="Arial Narrow" w:hAnsi="Arial Narrow"/>
        <w:color w:val="002060"/>
      </w:rPr>
    </w:pPr>
    <w:r w:rsidRPr="0071674B">
      <w:rPr>
        <w:rFonts w:ascii="Arial Narrow" w:hAnsi="Arial Narrow"/>
        <w:color w:val="002060"/>
        <w:sz w:val="22"/>
      </w:rPr>
      <w:t>686 01  Uherské Hradiště</w:t>
    </w:r>
    <w:r w:rsidRPr="0071674B">
      <w:rPr>
        <w:rFonts w:ascii="Arial Narrow" w:hAnsi="Arial Narrow"/>
        <w:color w:val="002060"/>
        <w:sz w:val="22"/>
      </w:rPr>
      <w:tab/>
    </w:r>
    <w:r>
      <w:rPr>
        <w:rFonts w:ascii="Arial Narrow" w:hAnsi="Arial Narrow"/>
        <w:color w:val="002060"/>
        <w:sz w:val="22"/>
      </w:rPr>
      <w:tab/>
    </w:r>
    <w:r>
      <w:rPr>
        <w:rFonts w:ascii="Arial Narrow" w:hAnsi="Arial Narrow"/>
        <w:color w:val="002060"/>
      </w:rPr>
      <w:t>E</w:t>
    </w:r>
    <w:r w:rsidRPr="0071674B">
      <w:rPr>
        <w:rFonts w:ascii="Arial Narrow" w:hAnsi="Arial Narrow"/>
        <w:color w:val="002060"/>
      </w:rPr>
      <w:t>-mail:</w:t>
    </w:r>
    <w:r>
      <w:rPr>
        <w:rFonts w:ascii="Arial Narrow" w:hAnsi="Arial Narrow"/>
        <w:color w:val="002060"/>
      </w:rPr>
      <w:t xml:space="preserve"> </w:t>
    </w:r>
    <w:r w:rsidRPr="0071674B">
      <w:rPr>
        <w:rFonts w:ascii="Arial Narrow" w:hAnsi="Arial Narrow"/>
        <w:color w:val="002060"/>
      </w:rPr>
      <w:t>info@agtransport.cz</w:t>
    </w:r>
  </w:p>
  <w:p w14:paraId="3ED03E8B" w14:textId="77777777" w:rsidR="00C3238E" w:rsidRDefault="00C3238E">
    <w:pPr>
      <w:rPr>
        <w:rFonts w:ascii="Arial Narrow" w:hAnsi="Arial Narrow"/>
        <w:color w:val="002060"/>
        <w:sz w:val="22"/>
      </w:rPr>
    </w:pPr>
    <w:r w:rsidRPr="0071674B">
      <w:rPr>
        <w:rFonts w:ascii="Arial Narrow" w:hAnsi="Arial Narrow"/>
        <w:color w:val="002060"/>
        <w:sz w:val="22"/>
      </w:rPr>
      <w:t>Česká republika</w:t>
    </w:r>
    <w:r>
      <w:rPr>
        <w:rFonts w:ascii="Arial Narrow" w:hAnsi="Arial Narrow"/>
        <w:color w:val="002060"/>
        <w:sz w:val="22"/>
      </w:rPr>
      <w:tab/>
    </w:r>
    <w:r>
      <w:rPr>
        <w:rFonts w:ascii="Arial Narrow" w:hAnsi="Arial Narrow"/>
        <w:color w:val="002060"/>
        <w:sz w:val="22"/>
      </w:rPr>
      <w:tab/>
    </w:r>
    <w:r>
      <w:rPr>
        <w:rFonts w:ascii="Arial Narrow" w:hAnsi="Arial Narrow"/>
        <w:color w:val="002060"/>
        <w:sz w:val="22"/>
      </w:rPr>
      <w:tab/>
      <w:t xml:space="preserve">Web:  </w:t>
    </w:r>
    <w:r w:rsidRPr="0071674B">
      <w:rPr>
        <w:rFonts w:ascii="Arial Narrow" w:hAnsi="Arial Narrow"/>
        <w:color w:val="002060"/>
        <w:sz w:val="22"/>
      </w:rPr>
      <w:t>www.agtransport.cz</w:t>
    </w:r>
  </w:p>
  <w:p w14:paraId="55FC202E" w14:textId="77777777" w:rsidR="00C3238E" w:rsidRPr="0071674B" w:rsidRDefault="00C3238E">
    <w:pPr>
      <w:rPr>
        <w:rFonts w:ascii="Arial Narrow" w:hAnsi="Arial Narrow"/>
        <w:color w:val="002060"/>
        <w:sz w:val="22"/>
      </w:rPr>
    </w:pPr>
    <w:r>
      <w:rPr>
        <w:rFonts w:ascii="Arial Narrow" w:hAnsi="Arial Narrow"/>
        <w:noProof/>
        <w:color w:val="002060"/>
        <w:sz w:val="22"/>
      </w:rPr>
      <mc:AlternateContent>
        <mc:Choice Requires="wps">
          <w:drawing>
            <wp:anchor distT="0" distB="0" distL="114300" distR="114300" simplePos="0" relativeHeight="251658752" behindDoc="0" locked="0" layoutInCell="0" allowOverlap="1" wp14:anchorId="4D4E4E26" wp14:editId="5018DDE6">
              <wp:simplePos x="0" y="0"/>
              <wp:positionH relativeFrom="column">
                <wp:posOffset>-310515</wp:posOffset>
              </wp:positionH>
              <wp:positionV relativeFrom="paragraph">
                <wp:posOffset>154305</wp:posOffset>
              </wp:positionV>
              <wp:extent cx="6766560" cy="0"/>
              <wp:effectExtent l="13335" t="11430" r="11430" b="762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5BD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12.15pt" to="50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" o:allowincell="f" stroke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67F0FD"/>
    <w:multiLevelType w:val="hybridMultilevel"/>
    <w:tmpl w:val="132BF5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DD5"/>
    <w:multiLevelType w:val="hybridMultilevel"/>
    <w:tmpl w:val="B6765C20"/>
    <w:lvl w:ilvl="0" w:tplc="93ACC014">
      <w:start w:val="78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8F7B4D"/>
    <w:multiLevelType w:val="multilevel"/>
    <w:tmpl w:val="1AC68828"/>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2E422B3"/>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B97CD6"/>
    <w:multiLevelType w:val="hybridMultilevel"/>
    <w:tmpl w:val="5E461656"/>
    <w:lvl w:ilvl="0" w:tplc="29B0934C">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5506CDB"/>
    <w:multiLevelType w:val="hybridMultilevel"/>
    <w:tmpl w:val="C19E6698"/>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5F3063"/>
    <w:multiLevelType w:val="multilevel"/>
    <w:tmpl w:val="EE78F9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2A17DF"/>
    <w:multiLevelType w:val="hybridMultilevel"/>
    <w:tmpl w:val="0DB67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192126"/>
    <w:multiLevelType w:val="singleLevel"/>
    <w:tmpl w:val="0FF0AC3C"/>
    <w:lvl w:ilvl="0">
      <w:start w:val="1"/>
      <w:numFmt w:val="lowerLetter"/>
      <w:lvlText w:val="%1)"/>
      <w:legacy w:legacy="1" w:legacySpace="0" w:legacyIndent="360"/>
      <w:lvlJc w:val="left"/>
      <w:pPr>
        <w:ind w:left="750" w:hanging="360"/>
      </w:pPr>
    </w:lvl>
  </w:abstractNum>
  <w:abstractNum w:abstractNumId="9" w15:restartNumberingAfterBreak="0">
    <w:nsid w:val="0A2309A8"/>
    <w:multiLevelType w:val="hybridMultilevel"/>
    <w:tmpl w:val="2AD20B26"/>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A9652D8"/>
    <w:multiLevelType w:val="hybridMultilevel"/>
    <w:tmpl w:val="D30023E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0B3C40E8"/>
    <w:multiLevelType w:val="hybridMultilevel"/>
    <w:tmpl w:val="8F58A994"/>
    <w:lvl w:ilvl="0" w:tplc="FFFFFFFF">
      <w:numFmt w:val="bullet"/>
      <w:lvlText w:val="-"/>
      <w:lvlJc w:val="left"/>
      <w:pPr>
        <w:tabs>
          <w:tab w:val="num" w:pos="927"/>
        </w:tabs>
        <w:ind w:left="927" w:hanging="360"/>
      </w:pPr>
      <w:rPr>
        <w:rFonts w:hint="default"/>
      </w:rPr>
    </w:lvl>
    <w:lvl w:ilvl="1" w:tplc="55E46486">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C02609"/>
    <w:multiLevelType w:val="hybridMultilevel"/>
    <w:tmpl w:val="E710CDF4"/>
    <w:lvl w:ilvl="0" w:tplc="34A4D626">
      <w:start w:val="1"/>
      <w:numFmt w:val="lowerLetter"/>
      <w:lvlText w:val="%1)"/>
      <w:lvlJc w:val="left"/>
      <w:pPr>
        <w:tabs>
          <w:tab w:val="num" w:pos="360"/>
        </w:tabs>
        <w:ind w:left="360" w:hanging="360"/>
      </w:pPr>
      <w:rPr>
        <w:rFonts w:hint="default"/>
      </w:rPr>
    </w:lvl>
    <w:lvl w:ilvl="1" w:tplc="9A123914">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1E8209C"/>
    <w:multiLevelType w:val="hybridMultilevel"/>
    <w:tmpl w:val="8B329A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3010AF"/>
    <w:multiLevelType w:val="hybridMultilevel"/>
    <w:tmpl w:val="8BE2EB1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5576C4F"/>
    <w:multiLevelType w:val="singleLevel"/>
    <w:tmpl w:val="955C83C6"/>
    <w:lvl w:ilvl="0">
      <w:start w:val="1"/>
      <w:numFmt w:val="lowerLetter"/>
      <w:lvlText w:val="%1)"/>
      <w:lvlJc w:val="left"/>
      <w:pPr>
        <w:tabs>
          <w:tab w:val="num" w:pos="360"/>
        </w:tabs>
        <w:ind w:left="360" w:hanging="360"/>
      </w:pPr>
      <w:rPr>
        <w:rFonts w:hint="default"/>
        <w:b w:val="0"/>
      </w:rPr>
    </w:lvl>
  </w:abstractNum>
  <w:abstractNum w:abstractNumId="16" w15:restartNumberingAfterBreak="0">
    <w:nsid w:val="17420002"/>
    <w:multiLevelType w:val="multilevel"/>
    <w:tmpl w:val="E56281AA"/>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5139B1"/>
    <w:multiLevelType w:val="hybridMultilevel"/>
    <w:tmpl w:val="0B701130"/>
    <w:lvl w:ilvl="0" w:tplc="B4326550">
      <w:start w:val="1"/>
      <w:numFmt w:val="bullet"/>
      <w:lvlText w:val="-"/>
      <w:lvlJc w:val="left"/>
      <w:pPr>
        <w:tabs>
          <w:tab w:val="num" w:pos="360"/>
        </w:tabs>
        <w:ind w:left="360" w:hanging="360"/>
      </w:pPr>
      <w:rPr>
        <w:rFonts w:hAnsi="Arial" w:hint="default"/>
        <w:b w:val="0"/>
        <w:sz w:val="20"/>
        <w:szCs w:val="20"/>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F31A9F"/>
    <w:multiLevelType w:val="hybridMultilevel"/>
    <w:tmpl w:val="1138D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EA97FFA"/>
    <w:multiLevelType w:val="singleLevel"/>
    <w:tmpl w:val="EC54ECFC"/>
    <w:lvl w:ilvl="0">
      <w:start w:val="1"/>
      <w:numFmt w:val="lowerLetter"/>
      <w:lvlText w:val="%1)"/>
      <w:lvlJc w:val="left"/>
      <w:pPr>
        <w:tabs>
          <w:tab w:val="num" w:pos="705"/>
        </w:tabs>
        <w:ind w:left="705" w:hanging="705"/>
      </w:pPr>
      <w:rPr>
        <w:rFonts w:hint="default"/>
      </w:rPr>
    </w:lvl>
  </w:abstractNum>
  <w:abstractNum w:abstractNumId="20" w15:restartNumberingAfterBreak="0">
    <w:nsid w:val="235B1BFC"/>
    <w:multiLevelType w:val="singleLevel"/>
    <w:tmpl w:val="9022CA7A"/>
    <w:lvl w:ilvl="0">
      <w:numFmt w:val="bullet"/>
      <w:lvlText w:val="-"/>
      <w:lvlJc w:val="left"/>
      <w:pPr>
        <w:tabs>
          <w:tab w:val="num" w:pos="360"/>
        </w:tabs>
        <w:ind w:left="360" w:hanging="360"/>
      </w:pPr>
      <w:rPr>
        <w:rFonts w:hint="default"/>
      </w:rPr>
    </w:lvl>
  </w:abstractNum>
  <w:abstractNum w:abstractNumId="21" w15:restartNumberingAfterBreak="0">
    <w:nsid w:val="25557A02"/>
    <w:multiLevelType w:val="multilevel"/>
    <w:tmpl w:val="D876DE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5A310C"/>
    <w:multiLevelType w:val="hybridMultilevel"/>
    <w:tmpl w:val="221C0FC6"/>
    <w:lvl w:ilvl="0" w:tplc="F6EAF464">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2C3238"/>
    <w:multiLevelType w:val="multilevel"/>
    <w:tmpl w:val="8A88072A"/>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98C0D93"/>
    <w:multiLevelType w:val="hybridMultilevel"/>
    <w:tmpl w:val="FC1C7A8E"/>
    <w:lvl w:ilvl="0" w:tplc="9D94D7A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775D04"/>
    <w:multiLevelType w:val="hybridMultilevel"/>
    <w:tmpl w:val="6F6AB6D2"/>
    <w:lvl w:ilvl="0" w:tplc="55E46486">
      <w:start w:val="1"/>
      <w:numFmt w:val="bullet"/>
      <w:lvlText w:val="-"/>
      <w:lvlJc w:val="left"/>
      <w:pPr>
        <w:ind w:left="720" w:hanging="360"/>
      </w:pPr>
      <w:rPr>
        <w:rFonts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D5022A4"/>
    <w:multiLevelType w:val="hybridMultilevel"/>
    <w:tmpl w:val="40F2084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D95D29"/>
    <w:multiLevelType w:val="singleLevel"/>
    <w:tmpl w:val="9022CA7A"/>
    <w:lvl w:ilvl="0">
      <w:numFmt w:val="bullet"/>
      <w:lvlText w:val="-"/>
      <w:lvlJc w:val="left"/>
      <w:pPr>
        <w:tabs>
          <w:tab w:val="num" w:pos="360"/>
        </w:tabs>
        <w:ind w:left="360" w:hanging="360"/>
      </w:pPr>
      <w:rPr>
        <w:rFonts w:hint="default"/>
      </w:rPr>
    </w:lvl>
  </w:abstractNum>
  <w:abstractNum w:abstractNumId="28" w15:restartNumberingAfterBreak="0">
    <w:nsid w:val="32522794"/>
    <w:multiLevelType w:val="multilevel"/>
    <w:tmpl w:val="2CECC598"/>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B850DA"/>
    <w:multiLevelType w:val="hybridMultilevel"/>
    <w:tmpl w:val="1020E800"/>
    <w:lvl w:ilvl="0" w:tplc="FFFFFFFF">
      <w:start w:val="1"/>
      <w:numFmt w:val="bullet"/>
      <w:lvlText w:val=""/>
      <w:lvlJc w:val="left"/>
      <w:pPr>
        <w:tabs>
          <w:tab w:val="num" w:pos="360"/>
        </w:tabs>
        <w:ind w:left="360" w:hanging="360"/>
      </w:pPr>
      <w:rPr>
        <w:rFonts w:ascii="Symbol" w:hAnsi="Symbol" w:hint="default"/>
        <w:caps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D65CF9C"/>
    <w:multiLevelType w:val="hybridMultilevel"/>
    <w:tmpl w:val="5A2755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FAC585E"/>
    <w:multiLevelType w:val="singleLevel"/>
    <w:tmpl w:val="9022CA7A"/>
    <w:lvl w:ilvl="0">
      <w:numFmt w:val="bullet"/>
      <w:lvlText w:val="-"/>
      <w:lvlJc w:val="left"/>
      <w:pPr>
        <w:tabs>
          <w:tab w:val="num" w:pos="360"/>
        </w:tabs>
        <w:ind w:left="360" w:hanging="360"/>
      </w:pPr>
      <w:rPr>
        <w:rFonts w:hint="default"/>
      </w:rPr>
    </w:lvl>
  </w:abstractNum>
  <w:abstractNum w:abstractNumId="32" w15:restartNumberingAfterBreak="0">
    <w:nsid w:val="410B7463"/>
    <w:multiLevelType w:val="singleLevel"/>
    <w:tmpl w:val="A4607B1A"/>
    <w:lvl w:ilvl="0">
      <w:start w:val="2"/>
      <w:numFmt w:val="decimal"/>
      <w:lvlText w:val="%1."/>
      <w:lvlJc w:val="left"/>
      <w:pPr>
        <w:tabs>
          <w:tab w:val="num" w:pos="705"/>
        </w:tabs>
        <w:ind w:left="705" w:hanging="705"/>
      </w:pPr>
      <w:rPr>
        <w:rFonts w:hint="default"/>
      </w:rPr>
    </w:lvl>
  </w:abstractNum>
  <w:abstractNum w:abstractNumId="33" w15:restartNumberingAfterBreak="0">
    <w:nsid w:val="426605E0"/>
    <w:multiLevelType w:val="singleLevel"/>
    <w:tmpl w:val="2F7E835E"/>
    <w:lvl w:ilvl="0">
      <w:start w:val="5"/>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454C2A01"/>
    <w:multiLevelType w:val="hybridMultilevel"/>
    <w:tmpl w:val="26387F04"/>
    <w:lvl w:ilvl="0" w:tplc="9D94D7A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98706FF"/>
    <w:multiLevelType w:val="multilevel"/>
    <w:tmpl w:val="340AD0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184BCD"/>
    <w:multiLevelType w:val="hybridMultilevel"/>
    <w:tmpl w:val="825CA69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7" w15:restartNumberingAfterBreak="0">
    <w:nsid w:val="4AA84A7A"/>
    <w:multiLevelType w:val="hybridMultilevel"/>
    <w:tmpl w:val="18DE7180"/>
    <w:lvl w:ilvl="0" w:tplc="9D94D7AE">
      <w:start w:val="1"/>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4C080C59"/>
    <w:multiLevelType w:val="singleLevel"/>
    <w:tmpl w:val="2AEACF0C"/>
    <w:lvl w:ilvl="0">
      <w:numFmt w:val="bullet"/>
      <w:lvlText w:val="-"/>
      <w:lvlJc w:val="left"/>
      <w:pPr>
        <w:tabs>
          <w:tab w:val="num" w:pos="360"/>
        </w:tabs>
        <w:ind w:left="360" w:hanging="360"/>
      </w:pPr>
      <w:rPr>
        <w:rFonts w:hint="default"/>
      </w:rPr>
    </w:lvl>
  </w:abstractNum>
  <w:abstractNum w:abstractNumId="39" w15:restartNumberingAfterBreak="0">
    <w:nsid w:val="4F011712"/>
    <w:multiLevelType w:val="hybridMultilevel"/>
    <w:tmpl w:val="8FF2D064"/>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BA06CE"/>
    <w:multiLevelType w:val="hybridMultilevel"/>
    <w:tmpl w:val="BC024C78"/>
    <w:lvl w:ilvl="0" w:tplc="FFFFFFFF">
      <w:start w:val="1"/>
      <w:numFmt w:val="decimal"/>
      <w:lvlText w:val="%1."/>
      <w:lvlJc w:val="left"/>
      <w:pPr>
        <w:tabs>
          <w:tab w:val="num" w:pos="0"/>
        </w:tabs>
        <w:ind w:left="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1" w15:restartNumberingAfterBreak="0">
    <w:nsid w:val="51D80166"/>
    <w:multiLevelType w:val="hybridMultilevel"/>
    <w:tmpl w:val="B94E6BF6"/>
    <w:lvl w:ilvl="0" w:tplc="9D94D7A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57E0051"/>
    <w:multiLevelType w:val="multilevel"/>
    <w:tmpl w:val="BB645E6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822D8B"/>
    <w:multiLevelType w:val="hybridMultilevel"/>
    <w:tmpl w:val="3C4ED5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9E15267"/>
    <w:multiLevelType w:val="multilevel"/>
    <w:tmpl w:val="188E634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246258"/>
    <w:multiLevelType w:val="hybridMultilevel"/>
    <w:tmpl w:val="35A42612"/>
    <w:lvl w:ilvl="0" w:tplc="0405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5D31ED"/>
    <w:multiLevelType w:val="multilevel"/>
    <w:tmpl w:val="0CBCE8BE"/>
    <w:lvl w:ilvl="0">
      <w:start w:val="8"/>
      <w:numFmt w:val="decimal"/>
      <w:lvlText w:val="%1"/>
      <w:lvlJc w:val="left"/>
      <w:pPr>
        <w:ind w:left="615" w:hanging="61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6F76FB4"/>
    <w:multiLevelType w:val="multilevel"/>
    <w:tmpl w:val="47DE63A0"/>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78F1CC2"/>
    <w:multiLevelType w:val="hybridMultilevel"/>
    <w:tmpl w:val="F4B8D330"/>
    <w:lvl w:ilvl="0" w:tplc="55E46486">
      <w:start w:val="1"/>
      <w:numFmt w:val="bullet"/>
      <w:lvlText w:val="-"/>
      <w:lvlJc w:val="left"/>
      <w:pPr>
        <w:ind w:left="1080" w:hanging="360"/>
      </w:pPr>
      <w:rPr>
        <w:rFonts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7951316"/>
    <w:multiLevelType w:val="multilevel"/>
    <w:tmpl w:val="1809001F"/>
    <w:lvl w:ilvl="0">
      <w:start w:val="1"/>
      <w:numFmt w:val="decimal"/>
      <w:lvlText w:val="%1."/>
      <w:lvlJc w:val="left"/>
      <w:pPr>
        <w:ind w:left="502" w:hanging="360"/>
      </w:pPr>
    </w:lvl>
    <w:lvl w:ilvl="1">
      <w:start w:val="1"/>
      <w:numFmt w:val="decimal"/>
      <w:lvlText w:val="%1.%2."/>
      <w:lvlJc w:val="left"/>
      <w:pPr>
        <w:ind w:left="716" w:hanging="432"/>
      </w:pPr>
    </w:lvl>
    <w:lvl w:ilvl="2">
      <w:start w:val="1"/>
      <w:numFmt w:val="decimal"/>
      <w:lvlText w:val="%1.%2.%3."/>
      <w:lvlJc w:val="left"/>
      <w:pPr>
        <w:ind w:left="646" w:hanging="504"/>
      </w:pPr>
    </w:lvl>
    <w:lvl w:ilvl="3">
      <w:start w:val="1"/>
      <w:numFmt w:val="decimal"/>
      <w:lvlText w:val="%1.%2.%3.%4."/>
      <w:lvlJc w:val="left"/>
      <w:pPr>
        <w:ind w:left="790"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67AD2826"/>
    <w:multiLevelType w:val="hybridMultilevel"/>
    <w:tmpl w:val="1FB8312C"/>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8DC09A6"/>
    <w:multiLevelType w:val="hybridMultilevel"/>
    <w:tmpl w:val="89260398"/>
    <w:lvl w:ilvl="0" w:tplc="04050005">
      <w:start w:val="1"/>
      <w:numFmt w:val="bullet"/>
      <w:lvlText w:val=""/>
      <w:lvlJc w:val="left"/>
      <w:pPr>
        <w:ind w:left="947" w:hanging="360"/>
      </w:pPr>
      <w:rPr>
        <w:rFonts w:ascii="Wingdings" w:hAnsi="Wingdings"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52" w15:restartNumberingAfterBreak="0">
    <w:nsid w:val="6AB333B6"/>
    <w:multiLevelType w:val="hybridMultilevel"/>
    <w:tmpl w:val="FCFA96F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D38CA0"/>
    <w:multiLevelType w:val="hybridMultilevel"/>
    <w:tmpl w:val="66683AB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22A00D6"/>
    <w:multiLevelType w:val="multilevel"/>
    <w:tmpl w:val="6E0C577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4F064E4"/>
    <w:multiLevelType w:val="hybridMultilevel"/>
    <w:tmpl w:val="09B4B216"/>
    <w:lvl w:ilvl="0" w:tplc="55E46486">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72351D7"/>
    <w:multiLevelType w:val="hybridMultilevel"/>
    <w:tmpl w:val="E5128F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FDB403B"/>
    <w:multiLevelType w:val="multilevel"/>
    <w:tmpl w:val="B3C4ED7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37"/>
  </w:num>
  <w:num w:numId="3">
    <w:abstractNumId w:val="3"/>
  </w:num>
  <w:num w:numId="4">
    <w:abstractNumId w:val="14"/>
  </w:num>
  <w:num w:numId="5">
    <w:abstractNumId w:val="10"/>
  </w:num>
  <w:num w:numId="6">
    <w:abstractNumId w:val="36"/>
  </w:num>
  <w:num w:numId="7">
    <w:abstractNumId w:val="38"/>
  </w:num>
  <w:num w:numId="8">
    <w:abstractNumId w:val="27"/>
  </w:num>
  <w:num w:numId="9">
    <w:abstractNumId w:val="12"/>
  </w:num>
  <w:num w:numId="10">
    <w:abstractNumId w:val="20"/>
  </w:num>
  <w:num w:numId="11">
    <w:abstractNumId w:val="5"/>
  </w:num>
  <w:num w:numId="12">
    <w:abstractNumId w:val="8"/>
  </w:num>
  <w:num w:numId="13">
    <w:abstractNumId w:val="32"/>
  </w:num>
  <w:num w:numId="14">
    <w:abstractNumId w:val="15"/>
  </w:num>
  <w:num w:numId="15">
    <w:abstractNumId w:val="17"/>
  </w:num>
  <w:num w:numId="16">
    <w:abstractNumId w:val="19"/>
  </w:num>
  <w:num w:numId="17">
    <w:abstractNumId w:val="40"/>
  </w:num>
  <w:num w:numId="18">
    <w:abstractNumId w:val="55"/>
  </w:num>
  <w:num w:numId="19">
    <w:abstractNumId w:val="29"/>
  </w:num>
  <w:num w:numId="20">
    <w:abstractNumId w:val="34"/>
  </w:num>
  <w:num w:numId="21">
    <w:abstractNumId w:val="31"/>
  </w:num>
  <w:num w:numId="22">
    <w:abstractNumId w:val="33"/>
  </w:num>
  <w:num w:numId="23">
    <w:abstractNumId w:val="52"/>
  </w:num>
  <w:num w:numId="24">
    <w:abstractNumId w:val="26"/>
  </w:num>
  <w:num w:numId="25">
    <w:abstractNumId w:val="56"/>
  </w:num>
  <w:num w:numId="26">
    <w:abstractNumId w:val="1"/>
  </w:num>
  <w:num w:numId="27">
    <w:abstractNumId w:val="22"/>
  </w:num>
  <w:num w:numId="28">
    <w:abstractNumId w:val="4"/>
  </w:num>
  <w:num w:numId="29">
    <w:abstractNumId w:val="2"/>
  </w:num>
  <w:num w:numId="30">
    <w:abstractNumId w:val="42"/>
  </w:num>
  <w:num w:numId="31">
    <w:abstractNumId w:val="44"/>
  </w:num>
  <w:num w:numId="32">
    <w:abstractNumId w:val="21"/>
  </w:num>
  <w:num w:numId="33">
    <w:abstractNumId w:val="57"/>
  </w:num>
  <w:num w:numId="34">
    <w:abstractNumId w:val="54"/>
  </w:num>
  <w:num w:numId="35">
    <w:abstractNumId w:val="46"/>
  </w:num>
  <w:num w:numId="36">
    <w:abstractNumId w:val="28"/>
  </w:num>
  <w:num w:numId="37">
    <w:abstractNumId w:val="47"/>
  </w:num>
  <w:num w:numId="38">
    <w:abstractNumId w:val="23"/>
  </w:num>
  <w:num w:numId="39">
    <w:abstractNumId w:val="53"/>
  </w:num>
  <w:num w:numId="40">
    <w:abstractNumId w:val="0"/>
  </w:num>
  <w:num w:numId="41">
    <w:abstractNumId w:val="30"/>
  </w:num>
  <w:num w:numId="42">
    <w:abstractNumId w:val="41"/>
  </w:num>
  <w:num w:numId="43">
    <w:abstractNumId w:val="6"/>
  </w:num>
  <w:num w:numId="44">
    <w:abstractNumId w:val="51"/>
  </w:num>
  <w:num w:numId="45">
    <w:abstractNumId w:val="35"/>
  </w:num>
  <w:num w:numId="46">
    <w:abstractNumId w:val="24"/>
  </w:num>
  <w:num w:numId="47">
    <w:abstractNumId w:val="16"/>
  </w:num>
  <w:num w:numId="48">
    <w:abstractNumId w:val="13"/>
  </w:num>
  <w:num w:numId="49">
    <w:abstractNumId w:val="7"/>
  </w:num>
  <w:num w:numId="50">
    <w:abstractNumId w:val="43"/>
  </w:num>
  <w:num w:numId="51">
    <w:abstractNumId w:val="9"/>
  </w:num>
  <w:num w:numId="52">
    <w:abstractNumId w:val="48"/>
  </w:num>
  <w:num w:numId="53">
    <w:abstractNumId w:val="18"/>
  </w:num>
  <w:num w:numId="54">
    <w:abstractNumId w:val="25"/>
  </w:num>
  <w:num w:numId="55">
    <w:abstractNumId w:val="11"/>
  </w:num>
  <w:num w:numId="56">
    <w:abstractNumId w:val="45"/>
  </w:num>
  <w:num w:numId="57">
    <w:abstractNumId w:val="39"/>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01"/>
    <w:rsid w:val="000019B6"/>
    <w:rsid w:val="00002C7D"/>
    <w:rsid w:val="00013AAD"/>
    <w:rsid w:val="00022EAF"/>
    <w:rsid w:val="00024597"/>
    <w:rsid w:val="00030729"/>
    <w:rsid w:val="00030E7D"/>
    <w:rsid w:val="00032B44"/>
    <w:rsid w:val="0004191E"/>
    <w:rsid w:val="00045402"/>
    <w:rsid w:val="00046CB2"/>
    <w:rsid w:val="00047268"/>
    <w:rsid w:val="00047968"/>
    <w:rsid w:val="00053735"/>
    <w:rsid w:val="00055DE2"/>
    <w:rsid w:val="00057F66"/>
    <w:rsid w:val="00062C75"/>
    <w:rsid w:val="00066CA3"/>
    <w:rsid w:val="00072A20"/>
    <w:rsid w:val="000838A6"/>
    <w:rsid w:val="00086591"/>
    <w:rsid w:val="000939A0"/>
    <w:rsid w:val="00095B3B"/>
    <w:rsid w:val="00096E73"/>
    <w:rsid w:val="000A048C"/>
    <w:rsid w:val="000A1148"/>
    <w:rsid w:val="000A19E7"/>
    <w:rsid w:val="000A1A85"/>
    <w:rsid w:val="000A1F57"/>
    <w:rsid w:val="000B0725"/>
    <w:rsid w:val="000B11EA"/>
    <w:rsid w:val="000B4288"/>
    <w:rsid w:val="000C0B54"/>
    <w:rsid w:val="000D16B8"/>
    <w:rsid w:val="000D6471"/>
    <w:rsid w:val="000E1CD4"/>
    <w:rsid w:val="000E2A28"/>
    <w:rsid w:val="000E3FD7"/>
    <w:rsid w:val="000F0827"/>
    <w:rsid w:val="000F0AFF"/>
    <w:rsid w:val="000F32C0"/>
    <w:rsid w:val="00100A4C"/>
    <w:rsid w:val="0010192F"/>
    <w:rsid w:val="00105E64"/>
    <w:rsid w:val="00106943"/>
    <w:rsid w:val="001156A7"/>
    <w:rsid w:val="0011665E"/>
    <w:rsid w:val="00120EC9"/>
    <w:rsid w:val="00127060"/>
    <w:rsid w:val="00134245"/>
    <w:rsid w:val="00137E62"/>
    <w:rsid w:val="00144E26"/>
    <w:rsid w:val="00152927"/>
    <w:rsid w:val="00153903"/>
    <w:rsid w:val="0015493E"/>
    <w:rsid w:val="00164C9F"/>
    <w:rsid w:val="00167DFC"/>
    <w:rsid w:val="00172D5E"/>
    <w:rsid w:val="00173FF6"/>
    <w:rsid w:val="001744B6"/>
    <w:rsid w:val="00175928"/>
    <w:rsid w:val="0018020E"/>
    <w:rsid w:val="00180765"/>
    <w:rsid w:val="00182048"/>
    <w:rsid w:val="00182430"/>
    <w:rsid w:val="00184E37"/>
    <w:rsid w:val="00186170"/>
    <w:rsid w:val="00191AC9"/>
    <w:rsid w:val="001920AE"/>
    <w:rsid w:val="001A024B"/>
    <w:rsid w:val="001A06FD"/>
    <w:rsid w:val="001A5463"/>
    <w:rsid w:val="001B229D"/>
    <w:rsid w:val="001B3E84"/>
    <w:rsid w:val="001B46CB"/>
    <w:rsid w:val="001B5AD7"/>
    <w:rsid w:val="001C0291"/>
    <w:rsid w:val="001C12CA"/>
    <w:rsid w:val="001C7494"/>
    <w:rsid w:val="001D1315"/>
    <w:rsid w:val="001D23FD"/>
    <w:rsid w:val="001D2749"/>
    <w:rsid w:val="001D529B"/>
    <w:rsid w:val="001E508E"/>
    <w:rsid w:val="001E57D9"/>
    <w:rsid w:val="001E6ABA"/>
    <w:rsid w:val="001E7D22"/>
    <w:rsid w:val="001F3E01"/>
    <w:rsid w:val="001F6251"/>
    <w:rsid w:val="001F77A3"/>
    <w:rsid w:val="002049CC"/>
    <w:rsid w:val="002106A6"/>
    <w:rsid w:val="00212A75"/>
    <w:rsid w:val="00222133"/>
    <w:rsid w:val="002229BF"/>
    <w:rsid w:val="00222E5B"/>
    <w:rsid w:val="002234D7"/>
    <w:rsid w:val="00224132"/>
    <w:rsid w:val="00230C15"/>
    <w:rsid w:val="002419C2"/>
    <w:rsid w:val="00244937"/>
    <w:rsid w:val="00245332"/>
    <w:rsid w:val="00251A6F"/>
    <w:rsid w:val="00264DF7"/>
    <w:rsid w:val="00265644"/>
    <w:rsid w:val="00267E88"/>
    <w:rsid w:val="00282414"/>
    <w:rsid w:val="00283624"/>
    <w:rsid w:val="00284B6C"/>
    <w:rsid w:val="002874DC"/>
    <w:rsid w:val="00290494"/>
    <w:rsid w:val="00293319"/>
    <w:rsid w:val="002A285B"/>
    <w:rsid w:val="002A6D92"/>
    <w:rsid w:val="002B008E"/>
    <w:rsid w:val="002C26CD"/>
    <w:rsid w:val="002D729F"/>
    <w:rsid w:val="002E22D8"/>
    <w:rsid w:val="002E627E"/>
    <w:rsid w:val="002F330E"/>
    <w:rsid w:val="002F55AC"/>
    <w:rsid w:val="002F652C"/>
    <w:rsid w:val="00303EE8"/>
    <w:rsid w:val="003127FE"/>
    <w:rsid w:val="00313CF0"/>
    <w:rsid w:val="003162AD"/>
    <w:rsid w:val="0031634F"/>
    <w:rsid w:val="00325DAD"/>
    <w:rsid w:val="003266CC"/>
    <w:rsid w:val="00327AAF"/>
    <w:rsid w:val="0033080F"/>
    <w:rsid w:val="00331272"/>
    <w:rsid w:val="00331F3A"/>
    <w:rsid w:val="00332150"/>
    <w:rsid w:val="0033307F"/>
    <w:rsid w:val="00333B47"/>
    <w:rsid w:val="00337FFB"/>
    <w:rsid w:val="00341B4E"/>
    <w:rsid w:val="00346870"/>
    <w:rsid w:val="0034787A"/>
    <w:rsid w:val="00352DB4"/>
    <w:rsid w:val="00353204"/>
    <w:rsid w:val="003537E7"/>
    <w:rsid w:val="00356B5A"/>
    <w:rsid w:val="00362BC4"/>
    <w:rsid w:val="00365AAB"/>
    <w:rsid w:val="00383391"/>
    <w:rsid w:val="003837AE"/>
    <w:rsid w:val="00393CE8"/>
    <w:rsid w:val="003961B2"/>
    <w:rsid w:val="0039664F"/>
    <w:rsid w:val="003A2C44"/>
    <w:rsid w:val="003A2C4F"/>
    <w:rsid w:val="003B3EF0"/>
    <w:rsid w:val="003B43A1"/>
    <w:rsid w:val="003B501E"/>
    <w:rsid w:val="003C0968"/>
    <w:rsid w:val="003D1219"/>
    <w:rsid w:val="003D1CFB"/>
    <w:rsid w:val="003D2ADC"/>
    <w:rsid w:val="003E3423"/>
    <w:rsid w:val="003E6AD5"/>
    <w:rsid w:val="003F18CA"/>
    <w:rsid w:val="003F4431"/>
    <w:rsid w:val="003F4FA1"/>
    <w:rsid w:val="003F6AD8"/>
    <w:rsid w:val="004001FE"/>
    <w:rsid w:val="00400908"/>
    <w:rsid w:val="00400A5A"/>
    <w:rsid w:val="00402293"/>
    <w:rsid w:val="0040410A"/>
    <w:rsid w:val="004051A1"/>
    <w:rsid w:val="0040762F"/>
    <w:rsid w:val="00407DA0"/>
    <w:rsid w:val="00410548"/>
    <w:rsid w:val="004137C9"/>
    <w:rsid w:val="0041385D"/>
    <w:rsid w:val="00416D14"/>
    <w:rsid w:val="004231C9"/>
    <w:rsid w:val="00426997"/>
    <w:rsid w:val="00426D05"/>
    <w:rsid w:val="004276ED"/>
    <w:rsid w:val="004324BE"/>
    <w:rsid w:val="00434635"/>
    <w:rsid w:val="004373C2"/>
    <w:rsid w:val="0044045B"/>
    <w:rsid w:val="004410EE"/>
    <w:rsid w:val="00445FBD"/>
    <w:rsid w:val="004477D2"/>
    <w:rsid w:val="00461483"/>
    <w:rsid w:val="00467337"/>
    <w:rsid w:val="00470C51"/>
    <w:rsid w:val="004713C8"/>
    <w:rsid w:val="004743DB"/>
    <w:rsid w:val="00475170"/>
    <w:rsid w:val="004765BF"/>
    <w:rsid w:val="004779B8"/>
    <w:rsid w:val="0048553C"/>
    <w:rsid w:val="00487CC5"/>
    <w:rsid w:val="00495BBD"/>
    <w:rsid w:val="004975AD"/>
    <w:rsid w:val="004A125F"/>
    <w:rsid w:val="004B20BA"/>
    <w:rsid w:val="004B60E0"/>
    <w:rsid w:val="004B631B"/>
    <w:rsid w:val="004C2193"/>
    <w:rsid w:val="004C5B0C"/>
    <w:rsid w:val="004D2120"/>
    <w:rsid w:val="004D48D2"/>
    <w:rsid w:val="004E24CE"/>
    <w:rsid w:val="004E58E7"/>
    <w:rsid w:val="004F17A2"/>
    <w:rsid w:val="004F1CC3"/>
    <w:rsid w:val="004F4C64"/>
    <w:rsid w:val="004F70CC"/>
    <w:rsid w:val="00502115"/>
    <w:rsid w:val="00502474"/>
    <w:rsid w:val="00502C60"/>
    <w:rsid w:val="00502C89"/>
    <w:rsid w:val="00503A16"/>
    <w:rsid w:val="00505D6F"/>
    <w:rsid w:val="0051489F"/>
    <w:rsid w:val="0051649F"/>
    <w:rsid w:val="00516C6C"/>
    <w:rsid w:val="00522715"/>
    <w:rsid w:val="0052295A"/>
    <w:rsid w:val="0052445D"/>
    <w:rsid w:val="00524B1C"/>
    <w:rsid w:val="005250D1"/>
    <w:rsid w:val="00525588"/>
    <w:rsid w:val="00526F72"/>
    <w:rsid w:val="00530178"/>
    <w:rsid w:val="00530F7C"/>
    <w:rsid w:val="005320EE"/>
    <w:rsid w:val="00540250"/>
    <w:rsid w:val="00542E3B"/>
    <w:rsid w:val="005457EC"/>
    <w:rsid w:val="00547D86"/>
    <w:rsid w:val="00551066"/>
    <w:rsid w:val="00554A70"/>
    <w:rsid w:val="00556EC1"/>
    <w:rsid w:val="0055790C"/>
    <w:rsid w:val="00557B89"/>
    <w:rsid w:val="00561CA7"/>
    <w:rsid w:val="00564D67"/>
    <w:rsid w:val="00572DC6"/>
    <w:rsid w:val="00576297"/>
    <w:rsid w:val="00586ABB"/>
    <w:rsid w:val="00592618"/>
    <w:rsid w:val="005971F9"/>
    <w:rsid w:val="005A05D9"/>
    <w:rsid w:val="005A4752"/>
    <w:rsid w:val="005B78A0"/>
    <w:rsid w:val="005C1E19"/>
    <w:rsid w:val="005C285F"/>
    <w:rsid w:val="005D15B2"/>
    <w:rsid w:val="005D765C"/>
    <w:rsid w:val="005E43F6"/>
    <w:rsid w:val="005E5009"/>
    <w:rsid w:val="005E5751"/>
    <w:rsid w:val="005E629B"/>
    <w:rsid w:val="005E6303"/>
    <w:rsid w:val="005E72F9"/>
    <w:rsid w:val="005F0575"/>
    <w:rsid w:val="005F234F"/>
    <w:rsid w:val="005F539B"/>
    <w:rsid w:val="005F57BA"/>
    <w:rsid w:val="005F70A0"/>
    <w:rsid w:val="00604083"/>
    <w:rsid w:val="006040F3"/>
    <w:rsid w:val="00606028"/>
    <w:rsid w:val="006135FD"/>
    <w:rsid w:val="00613EA0"/>
    <w:rsid w:val="00617C2D"/>
    <w:rsid w:val="00617E38"/>
    <w:rsid w:val="00621772"/>
    <w:rsid w:val="0063079E"/>
    <w:rsid w:val="006333F7"/>
    <w:rsid w:val="00633F1E"/>
    <w:rsid w:val="0063652F"/>
    <w:rsid w:val="006405E8"/>
    <w:rsid w:val="00641CA2"/>
    <w:rsid w:val="006450F0"/>
    <w:rsid w:val="0064521D"/>
    <w:rsid w:val="00645DF7"/>
    <w:rsid w:val="00650B5D"/>
    <w:rsid w:val="00656C14"/>
    <w:rsid w:val="0066503C"/>
    <w:rsid w:val="00673B2C"/>
    <w:rsid w:val="0067505E"/>
    <w:rsid w:val="00681ED6"/>
    <w:rsid w:val="006839EE"/>
    <w:rsid w:val="006905D8"/>
    <w:rsid w:val="00692642"/>
    <w:rsid w:val="00694181"/>
    <w:rsid w:val="006979EC"/>
    <w:rsid w:val="006A07C7"/>
    <w:rsid w:val="006A112F"/>
    <w:rsid w:val="006A48EA"/>
    <w:rsid w:val="006A61E7"/>
    <w:rsid w:val="006B1C11"/>
    <w:rsid w:val="006B5DF5"/>
    <w:rsid w:val="006B729E"/>
    <w:rsid w:val="006C50B3"/>
    <w:rsid w:val="006C67A2"/>
    <w:rsid w:val="006C7288"/>
    <w:rsid w:val="006D10D4"/>
    <w:rsid w:val="006D1160"/>
    <w:rsid w:val="006D3DFF"/>
    <w:rsid w:val="006E33A9"/>
    <w:rsid w:val="006E350A"/>
    <w:rsid w:val="006E522B"/>
    <w:rsid w:val="006E7AD9"/>
    <w:rsid w:val="006F0BEA"/>
    <w:rsid w:val="006F726B"/>
    <w:rsid w:val="006F7735"/>
    <w:rsid w:val="00711A2E"/>
    <w:rsid w:val="007120A8"/>
    <w:rsid w:val="0071674B"/>
    <w:rsid w:val="00722907"/>
    <w:rsid w:val="00722B5B"/>
    <w:rsid w:val="0072428F"/>
    <w:rsid w:val="00724727"/>
    <w:rsid w:val="0072533B"/>
    <w:rsid w:val="00726B21"/>
    <w:rsid w:val="00730B72"/>
    <w:rsid w:val="00731E7D"/>
    <w:rsid w:val="007369A5"/>
    <w:rsid w:val="0074025D"/>
    <w:rsid w:val="007406B6"/>
    <w:rsid w:val="00754826"/>
    <w:rsid w:val="007669F6"/>
    <w:rsid w:val="00767024"/>
    <w:rsid w:val="007705A2"/>
    <w:rsid w:val="0077132D"/>
    <w:rsid w:val="00772020"/>
    <w:rsid w:val="00772B0D"/>
    <w:rsid w:val="00776DA2"/>
    <w:rsid w:val="00777D8D"/>
    <w:rsid w:val="00780B66"/>
    <w:rsid w:val="00784479"/>
    <w:rsid w:val="007874B8"/>
    <w:rsid w:val="00787FA6"/>
    <w:rsid w:val="00790E07"/>
    <w:rsid w:val="00791C9F"/>
    <w:rsid w:val="0079340B"/>
    <w:rsid w:val="0079478A"/>
    <w:rsid w:val="00795151"/>
    <w:rsid w:val="00795247"/>
    <w:rsid w:val="00797506"/>
    <w:rsid w:val="007B512A"/>
    <w:rsid w:val="007B58C5"/>
    <w:rsid w:val="007D4642"/>
    <w:rsid w:val="007D5157"/>
    <w:rsid w:val="007D5C02"/>
    <w:rsid w:val="007E09EE"/>
    <w:rsid w:val="007E1C58"/>
    <w:rsid w:val="007E1E41"/>
    <w:rsid w:val="007E2D82"/>
    <w:rsid w:val="007E4B82"/>
    <w:rsid w:val="007E513F"/>
    <w:rsid w:val="007F2776"/>
    <w:rsid w:val="007F31F4"/>
    <w:rsid w:val="007F6080"/>
    <w:rsid w:val="00801777"/>
    <w:rsid w:val="0080580E"/>
    <w:rsid w:val="008079A0"/>
    <w:rsid w:val="00807DE9"/>
    <w:rsid w:val="008129CB"/>
    <w:rsid w:val="0081578C"/>
    <w:rsid w:val="008262DA"/>
    <w:rsid w:val="00827C17"/>
    <w:rsid w:val="0083175A"/>
    <w:rsid w:val="00842561"/>
    <w:rsid w:val="00842A55"/>
    <w:rsid w:val="0085697F"/>
    <w:rsid w:val="00862FC2"/>
    <w:rsid w:val="008708DB"/>
    <w:rsid w:val="00883BE4"/>
    <w:rsid w:val="00884FCC"/>
    <w:rsid w:val="0088581F"/>
    <w:rsid w:val="00894C29"/>
    <w:rsid w:val="008964FB"/>
    <w:rsid w:val="00896E11"/>
    <w:rsid w:val="008B13FA"/>
    <w:rsid w:val="008B4E49"/>
    <w:rsid w:val="008B6904"/>
    <w:rsid w:val="008B6BF4"/>
    <w:rsid w:val="008C4E40"/>
    <w:rsid w:val="008D61F8"/>
    <w:rsid w:val="008E4036"/>
    <w:rsid w:val="008E6E8D"/>
    <w:rsid w:val="008F598A"/>
    <w:rsid w:val="008F5E54"/>
    <w:rsid w:val="008F6A7F"/>
    <w:rsid w:val="008F6CAE"/>
    <w:rsid w:val="00902163"/>
    <w:rsid w:val="00905AA3"/>
    <w:rsid w:val="00907970"/>
    <w:rsid w:val="00914E98"/>
    <w:rsid w:val="009163E8"/>
    <w:rsid w:val="00921695"/>
    <w:rsid w:val="00922D6E"/>
    <w:rsid w:val="00923E2D"/>
    <w:rsid w:val="00925345"/>
    <w:rsid w:val="009265D0"/>
    <w:rsid w:val="00927D4B"/>
    <w:rsid w:val="00930BE4"/>
    <w:rsid w:val="00931715"/>
    <w:rsid w:val="009467B5"/>
    <w:rsid w:val="00947386"/>
    <w:rsid w:val="00953385"/>
    <w:rsid w:val="00953CF8"/>
    <w:rsid w:val="00954929"/>
    <w:rsid w:val="00960A6F"/>
    <w:rsid w:val="00967D61"/>
    <w:rsid w:val="009709B3"/>
    <w:rsid w:val="009746CB"/>
    <w:rsid w:val="00975A02"/>
    <w:rsid w:val="00981E43"/>
    <w:rsid w:val="00984C28"/>
    <w:rsid w:val="00986492"/>
    <w:rsid w:val="00987416"/>
    <w:rsid w:val="0099098A"/>
    <w:rsid w:val="00993751"/>
    <w:rsid w:val="009A0C15"/>
    <w:rsid w:val="009A192D"/>
    <w:rsid w:val="009A22A7"/>
    <w:rsid w:val="009A3BCA"/>
    <w:rsid w:val="009A707B"/>
    <w:rsid w:val="009B302C"/>
    <w:rsid w:val="009B3D0D"/>
    <w:rsid w:val="009B7235"/>
    <w:rsid w:val="009C60B2"/>
    <w:rsid w:val="009C718D"/>
    <w:rsid w:val="009D03B2"/>
    <w:rsid w:val="009D0408"/>
    <w:rsid w:val="009D1754"/>
    <w:rsid w:val="009D2D81"/>
    <w:rsid w:val="009D4B63"/>
    <w:rsid w:val="009E6942"/>
    <w:rsid w:val="009F26B5"/>
    <w:rsid w:val="009F75F6"/>
    <w:rsid w:val="009F7B8A"/>
    <w:rsid w:val="00A0196B"/>
    <w:rsid w:val="00A04DC0"/>
    <w:rsid w:val="00A14300"/>
    <w:rsid w:val="00A17320"/>
    <w:rsid w:val="00A227E5"/>
    <w:rsid w:val="00A22D97"/>
    <w:rsid w:val="00A236F0"/>
    <w:rsid w:val="00A40233"/>
    <w:rsid w:val="00A50D30"/>
    <w:rsid w:val="00A5117B"/>
    <w:rsid w:val="00A54755"/>
    <w:rsid w:val="00A56365"/>
    <w:rsid w:val="00A60744"/>
    <w:rsid w:val="00A66E1B"/>
    <w:rsid w:val="00A73C84"/>
    <w:rsid w:val="00A76B18"/>
    <w:rsid w:val="00A80E2C"/>
    <w:rsid w:val="00A813B6"/>
    <w:rsid w:val="00A8231E"/>
    <w:rsid w:val="00A82BC5"/>
    <w:rsid w:val="00A92DFA"/>
    <w:rsid w:val="00A931EC"/>
    <w:rsid w:val="00A97638"/>
    <w:rsid w:val="00AB3BA8"/>
    <w:rsid w:val="00AB409B"/>
    <w:rsid w:val="00AB58C2"/>
    <w:rsid w:val="00AB6C0F"/>
    <w:rsid w:val="00AB7C1A"/>
    <w:rsid w:val="00AC543F"/>
    <w:rsid w:val="00AD0D41"/>
    <w:rsid w:val="00AD3A26"/>
    <w:rsid w:val="00AD74EB"/>
    <w:rsid w:val="00AE6DD5"/>
    <w:rsid w:val="00B0399A"/>
    <w:rsid w:val="00B067F2"/>
    <w:rsid w:val="00B15E2D"/>
    <w:rsid w:val="00B26A46"/>
    <w:rsid w:val="00B3044A"/>
    <w:rsid w:val="00B31633"/>
    <w:rsid w:val="00B325D9"/>
    <w:rsid w:val="00B465F4"/>
    <w:rsid w:val="00B47219"/>
    <w:rsid w:val="00B54532"/>
    <w:rsid w:val="00B553B9"/>
    <w:rsid w:val="00B569B0"/>
    <w:rsid w:val="00B6102C"/>
    <w:rsid w:val="00B612CC"/>
    <w:rsid w:val="00B616C9"/>
    <w:rsid w:val="00B739AC"/>
    <w:rsid w:val="00B7694B"/>
    <w:rsid w:val="00B82974"/>
    <w:rsid w:val="00B8318D"/>
    <w:rsid w:val="00B9262E"/>
    <w:rsid w:val="00B93C57"/>
    <w:rsid w:val="00BB4626"/>
    <w:rsid w:val="00BB4E55"/>
    <w:rsid w:val="00BB6FC4"/>
    <w:rsid w:val="00BB7A56"/>
    <w:rsid w:val="00BC3ADA"/>
    <w:rsid w:val="00BC3C72"/>
    <w:rsid w:val="00BC4048"/>
    <w:rsid w:val="00BC438B"/>
    <w:rsid w:val="00BD0D18"/>
    <w:rsid w:val="00BD17F0"/>
    <w:rsid w:val="00BD48D9"/>
    <w:rsid w:val="00BD57DE"/>
    <w:rsid w:val="00BE19DB"/>
    <w:rsid w:val="00BE5503"/>
    <w:rsid w:val="00BE6541"/>
    <w:rsid w:val="00BF0C31"/>
    <w:rsid w:val="00BF1E27"/>
    <w:rsid w:val="00BF46C3"/>
    <w:rsid w:val="00BF7232"/>
    <w:rsid w:val="00C034DC"/>
    <w:rsid w:val="00C10A1E"/>
    <w:rsid w:val="00C112C1"/>
    <w:rsid w:val="00C15242"/>
    <w:rsid w:val="00C16D27"/>
    <w:rsid w:val="00C27E98"/>
    <w:rsid w:val="00C27F28"/>
    <w:rsid w:val="00C27FEE"/>
    <w:rsid w:val="00C31F3E"/>
    <w:rsid w:val="00C3238E"/>
    <w:rsid w:val="00C32A5E"/>
    <w:rsid w:val="00C353CE"/>
    <w:rsid w:val="00C3717D"/>
    <w:rsid w:val="00C42AA3"/>
    <w:rsid w:val="00C43109"/>
    <w:rsid w:val="00C4565B"/>
    <w:rsid w:val="00C46A7C"/>
    <w:rsid w:val="00C52151"/>
    <w:rsid w:val="00C54625"/>
    <w:rsid w:val="00C5547E"/>
    <w:rsid w:val="00C5675E"/>
    <w:rsid w:val="00C6017C"/>
    <w:rsid w:val="00C60C10"/>
    <w:rsid w:val="00C67954"/>
    <w:rsid w:val="00C73AFE"/>
    <w:rsid w:val="00C80621"/>
    <w:rsid w:val="00C817EB"/>
    <w:rsid w:val="00C8247B"/>
    <w:rsid w:val="00C827B3"/>
    <w:rsid w:val="00C920AF"/>
    <w:rsid w:val="00C93A12"/>
    <w:rsid w:val="00C968B9"/>
    <w:rsid w:val="00C977E9"/>
    <w:rsid w:val="00CA0816"/>
    <w:rsid w:val="00CA0882"/>
    <w:rsid w:val="00CA1620"/>
    <w:rsid w:val="00CA1A49"/>
    <w:rsid w:val="00CA2007"/>
    <w:rsid w:val="00CA2A4A"/>
    <w:rsid w:val="00CA3FB1"/>
    <w:rsid w:val="00CA4687"/>
    <w:rsid w:val="00CB126F"/>
    <w:rsid w:val="00CB3878"/>
    <w:rsid w:val="00CB3FD4"/>
    <w:rsid w:val="00CB6FA6"/>
    <w:rsid w:val="00CC1504"/>
    <w:rsid w:val="00CC2AB0"/>
    <w:rsid w:val="00CC3378"/>
    <w:rsid w:val="00CC6C99"/>
    <w:rsid w:val="00CC755D"/>
    <w:rsid w:val="00CC7600"/>
    <w:rsid w:val="00CD1E13"/>
    <w:rsid w:val="00CD5D53"/>
    <w:rsid w:val="00CE51BE"/>
    <w:rsid w:val="00CE5FA7"/>
    <w:rsid w:val="00CF0574"/>
    <w:rsid w:val="00D03147"/>
    <w:rsid w:val="00D10EDC"/>
    <w:rsid w:val="00D13BE6"/>
    <w:rsid w:val="00D146DC"/>
    <w:rsid w:val="00D151F7"/>
    <w:rsid w:val="00D15628"/>
    <w:rsid w:val="00D1749E"/>
    <w:rsid w:val="00D20E8E"/>
    <w:rsid w:val="00D22450"/>
    <w:rsid w:val="00D234A0"/>
    <w:rsid w:val="00D26D94"/>
    <w:rsid w:val="00D32ED6"/>
    <w:rsid w:val="00D4461B"/>
    <w:rsid w:val="00D44EBF"/>
    <w:rsid w:val="00D46898"/>
    <w:rsid w:val="00D4715E"/>
    <w:rsid w:val="00D577A6"/>
    <w:rsid w:val="00D613A2"/>
    <w:rsid w:val="00D67421"/>
    <w:rsid w:val="00D70678"/>
    <w:rsid w:val="00D70F03"/>
    <w:rsid w:val="00D841EB"/>
    <w:rsid w:val="00D85CD9"/>
    <w:rsid w:val="00D8738A"/>
    <w:rsid w:val="00D874F4"/>
    <w:rsid w:val="00D977E4"/>
    <w:rsid w:val="00DA0B93"/>
    <w:rsid w:val="00DA2D83"/>
    <w:rsid w:val="00DA638C"/>
    <w:rsid w:val="00DA6C26"/>
    <w:rsid w:val="00DC2F26"/>
    <w:rsid w:val="00DC368B"/>
    <w:rsid w:val="00DC59C2"/>
    <w:rsid w:val="00DE2DC9"/>
    <w:rsid w:val="00DE3B86"/>
    <w:rsid w:val="00DE3C79"/>
    <w:rsid w:val="00DE58D3"/>
    <w:rsid w:val="00DE70F7"/>
    <w:rsid w:val="00DF0156"/>
    <w:rsid w:val="00DF46B6"/>
    <w:rsid w:val="00DF5356"/>
    <w:rsid w:val="00E01ED9"/>
    <w:rsid w:val="00E0567B"/>
    <w:rsid w:val="00E05BB0"/>
    <w:rsid w:val="00E067B2"/>
    <w:rsid w:val="00E070F8"/>
    <w:rsid w:val="00E1010D"/>
    <w:rsid w:val="00E11A50"/>
    <w:rsid w:val="00E179CD"/>
    <w:rsid w:val="00E20669"/>
    <w:rsid w:val="00E2345A"/>
    <w:rsid w:val="00E24BCE"/>
    <w:rsid w:val="00E303D6"/>
    <w:rsid w:val="00E3074F"/>
    <w:rsid w:val="00E33D78"/>
    <w:rsid w:val="00E357F7"/>
    <w:rsid w:val="00E35FF1"/>
    <w:rsid w:val="00E379D1"/>
    <w:rsid w:val="00E42AF3"/>
    <w:rsid w:val="00E46B96"/>
    <w:rsid w:val="00E5713F"/>
    <w:rsid w:val="00E605FA"/>
    <w:rsid w:val="00E70C10"/>
    <w:rsid w:val="00E74ADA"/>
    <w:rsid w:val="00E80273"/>
    <w:rsid w:val="00E87047"/>
    <w:rsid w:val="00E90C6E"/>
    <w:rsid w:val="00E913CD"/>
    <w:rsid w:val="00E922D7"/>
    <w:rsid w:val="00EA4246"/>
    <w:rsid w:val="00EA685E"/>
    <w:rsid w:val="00EA7C99"/>
    <w:rsid w:val="00EB708B"/>
    <w:rsid w:val="00EC15FB"/>
    <w:rsid w:val="00EC1BB7"/>
    <w:rsid w:val="00EC6604"/>
    <w:rsid w:val="00EC73BE"/>
    <w:rsid w:val="00ED3A9A"/>
    <w:rsid w:val="00ED5026"/>
    <w:rsid w:val="00EE0FBB"/>
    <w:rsid w:val="00EE477F"/>
    <w:rsid w:val="00EE66A7"/>
    <w:rsid w:val="00EE7A5A"/>
    <w:rsid w:val="00EF25E9"/>
    <w:rsid w:val="00EF57E9"/>
    <w:rsid w:val="00EF5BAB"/>
    <w:rsid w:val="00F04269"/>
    <w:rsid w:val="00F0444E"/>
    <w:rsid w:val="00F05A9B"/>
    <w:rsid w:val="00F06043"/>
    <w:rsid w:val="00F064A3"/>
    <w:rsid w:val="00F06790"/>
    <w:rsid w:val="00F10D39"/>
    <w:rsid w:val="00F12141"/>
    <w:rsid w:val="00F13C73"/>
    <w:rsid w:val="00F15310"/>
    <w:rsid w:val="00F245EE"/>
    <w:rsid w:val="00F24B99"/>
    <w:rsid w:val="00F26FE8"/>
    <w:rsid w:val="00F27112"/>
    <w:rsid w:val="00F27851"/>
    <w:rsid w:val="00F30C76"/>
    <w:rsid w:val="00F33752"/>
    <w:rsid w:val="00F46A31"/>
    <w:rsid w:val="00F47509"/>
    <w:rsid w:val="00F50667"/>
    <w:rsid w:val="00F51299"/>
    <w:rsid w:val="00F668EF"/>
    <w:rsid w:val="00F70D63"/>
    <w:rsid w:val="00F76F99"/>
    <w:rsid w:val="00F84005"/>
    <w:rsid w:val="00F91E35"/>
    <w:rsid w:val="00F93D64"/>
    <w:rsid w:val="00F941B7"/>
    <w:rsid w:val="00FA1D2D"/>
    <w:rsid w:val="00FA47D2"/>
    <w:rsid w:val="00FB08B6"/>
    <w:rsid w:val="00FB5D31"/>
    <w:rsid w:val="00FC1DB6"/>
    <w:rsid w:val="00FC5009"/>
    <w:rsid w:val="00FD3326"/>
    <w:rsid w:val="00FD5D8C"/>
    <w:rsid w:val="00FD7D0A"/>
    <w:rsid w:val="00FE26CA"/>
    <w:rsid w:val="00FE7822"/>
    <w:rsid w:val="00FF13BB"/>
    <w:rsid w:val="00FF5538"/>
    <w:rsid w:val="00FF71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0CD4CA"/>
  <w15:docId w15:val="{18FCF53E-FBCF-4E4D-8304-CEFF17A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10EDC"/>
    <w:rPr>
      <w:lang w:val="cs-CZ" w:eastAsia="cs-CZ"/>
    </w:rPr>
  </w:style>
  <w:style w:type="paragraph" w:styleId="Nadpis1">
    <w:name w:val="heading 1"/>
    <w:basedOn w:val="Normln"/>
    <w:next w:val="Normln"/>
    <w:link w:val="Nadpis1Char"/>
    <w:qFormat/>
    <w:rsid w:val="001F3E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5F23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9"/>
    <w:qFormat/>
    <w:rsid w:val="00C27F28"/>
    <w:pPr>
      <w:keepNext/>
      <w:outlineLvl w:val="4"/>
    </w:pPr>
    <w:rPr>
      <w:b/>
      <w:bCs/>
      <w:sz w:val="24"/>
      <w:szCs w:val="24"/>
      <w:u w:val="single"/>
    </w:rPr>
  </w:style>
  <w:style w:type="paragraph" w:styleId="Nadpis6">
    <w:name w:val="heading 6"/>
    <w:basedOn w:val="Normln"/>
    <w:next w:val="Normln"/>
    <w:link w:val="Nadpis6Char"/>
    <w:uiPriority w:val="99"/>
    <w:qFormat/>
    <w:rsid w:val="00C27F28"/>
    <w:pPr>
      <w:keepNext/>
      <w:overflowPunct w:val="0"/>
      <w:autoSpaceDE w:val="0"/>
      <w:autoSpaceDN w:val="0"/>
      <w:adjustRightInd w:val="0"/>
      <w:jc w:val="both"/>
      <w:textAlignment w:val="baseline"/>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10EDC"/>
    <w:pPr>
      <w:tabs>
        <w:tab w:val="center" w:pos="4536"/>
        <w:tab w:val="right" w:pos="9072"/>
      </w:tabs>
    </w:pPr>
  </w:style>
  <w:style w:type="paragraph" w:styleId="Zpat">
    <w:name w:val="footer"/>
    <w:basedOn w:val="Normln"/>
    <w:rsid w:val="00D10EDC"/>
    <w:pPr>
      <w:tabs>
        <w:tab w:val="center" w:pos="4536"/>
        <w:tab w:val="right" w:pos="9072"/>
      </w:tabs>
    </w:pPr>
  </w:style>
  <w:style w:type="character" w:styleId="Hypertextovodkaz">
    <w:name w:val="Hyperlink"/>
    <w:basedOn w:val="Standardnpsmoodstavce"/>
    <w:uiPriority w:val="99"/>
    <w:rsid w:val="00D10EDC"/>
    <w:rPr>
      <w:color w:val="0000FF"/>
      <w:u w:val="single"/>
    </w:rPr>
  </w:style>
  <w:style w:type="paragraph" w:styleId="Textbubliny">
    <w:name w:val="Balloon Text"/>
    <w:basedOn w:val="Normln"/>
    <w:semiHidden/>
    <w:rsid w:val="009D0408"/>
    <w:rPr>
      <w:rFonts w:ascii="Tahoma" w:hAnsi="Tahoma" w:cs="Tahoma"/>
      <w:sz w:val="16"/>
      <w:szCs w:val="16"/>
    </w:rPr>
  </w:style>
  <w:style w:type="character" w:customStyle="1" w:styleId="Nadpis5Char">
    <w:name w:val="Nadpis 5 Char"/>
    <w:basedOn w:val="Standardnpsmoodstavce"/>
    <w:link w:val="Nadpis5"/>
    <w:uiPriority w:val="99"/>
    <w:rsid w:val="00C27F28"/>
    <w:rPr>
      <w:rFonts w:eastAsia="Times New Roman"/>
      <w:b/>
      <w:bCs/>
      <w:sz w:val="24"/>
      <w:szCs w:val="24"/>
      <w:u w:val="single"/>
    </w:rPr>
  </w:style>
  <w:style w:type="character" w:customStyle="1" w:styleId="Nadpis6Char">
    <w:name w:val="Nadpis 6 Char"/>
    <w:basedOn w:val="Standardnpsmoodstavce"/>
    <w:link w:val="Nadpis6"/>
    <w:uiPriority w:val="99"/>
    <w:rsid w:val="00C27F28"/>
    <w:rPr>
      <w:rFonts w:eastAsia="Times New Roman"/>
      <w:sz w:val="24"/>
      <w:szCs w:val="24"/>
    </w:rPr>
  </w:style>
  <w:style w:type="paragraph" w:styleId="Nzev">
    <w:name w:val="Title"/>
    <w:basedOn w:val="Normln"/>
    <w:next w:val="Normln"/>
    <w:link w:val="NzevChar"/>
    <w:qFormat/>
    <w:rsid w:val="00C43109"/>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C43109"/>
    <w:rPr>
      <w:rFonts w:asciiTheme="majorHAnsi" w:eastAsiaTheme="majorEastAsia" w:hAnsiTheme="majorHAnsi" w:cstheme="majorBidi"/>
      <w:b/>
      <w:bCs/>
      <w:kern w:val="28"/>
      <w:sz w:val="32"/>
      <w:szCs w:val="32"/>
      <w:lang w:val="cs-CZ" w:eastAsia="cs-CZ"/>
    </w:rPr>
  </w:style>
  <w:style w:type="paragraph" w:styleId="Odstavecseseznamem">
    <w:name w:val="List Paragraph"/>
    <w:basedOn w:val="Normln"/>
    <w:uiPriority w:val="34"/>
    <w:qFormat/>
    <w:rsid w:val="001F3E01"/>
    <w:pPr>
      <w:ind w:left="720"/>
      <w:contextualSpacing/>
    </w:pPr>
  </w:style>
  <w:style w:type="character" w:customStyle="1" w:styleId="Nadpis1Char">
    <w:name w:val="Nadpis 1 Char"/>
    <w:basedOn w:val="Standardnpsmoodstavce"/>
    <w:link w:val="Nadpis1"/>
    <w:rsid w:val="001F3E01"/>
    <w:rPr>
      <w:rFonts w:asciiTheme="majorHAnsi" w:eastAsiaTheme="majorEastAsia" w:hAnsiTheme="majorHAnsi" w:cstheme="majorBidi"/>
      <w:b/>
      <w:bCs/>
      <w:color w:val="365F91" w:themeColor="accent1" w:themeShade="BF"/>
      <w:sz w:val="28"/>
      <w:szCs w:val="28"/>
      <w:lang w:val="cs-CZ" w:eastAsia="cs-CZ"/>
    </w:rPr>
  </w:style>
  <w:style w:type="paragraph" w:styleId="Nadpisobsahu">
    <w:name w:val="TOC Heading"/>
    <w:basedOn w:val="Nadpis1"/>
    <w:next w:val="Normln"/>
    <w:uiPriority w:val="39"/>
    <w:unhideWhenUsed/>
    <w:qFormat/>
    <w:rsid w:val="00827C17"/>
    <w:pPr>
      <w:spacing w:line="276" w:lineRule="auto"/>
      <w:outlineLvl w:val="9"/>
    </w:pPr>
    <w:rPr>
      <w:lang w:val="en-US" w:eastAsia="en-US"/>
    </w:rPr>
  </w:style>
  <w:style w:type="paragraph" w:styleId="Obsah1">
    <w:name w:val="toc 1"/>
    <w:basedOn w:val="Normln"/>
    <w:next w:val="Normln"/>
    <w:autoRedefine/>
    <w:uiPriority w:val="39"/>
    <w:rsid w:val="00827C17"/>
    <w:pPr>
      <w:spacing w:after="100"/>
    </w:pPr>
  </w:style>
  <w:style w:type="numbering" w:customStyle="1" w:styleId="Styl1">
    <w:name w:val="Styl1"/>
    <w:uiPriority w:val="99"/>
    <w:rsid w:val="00E357F7"/>
    <w:pPr>
      <w:numPr>
        <w:numId w:val="3"/>
      </w:numPr>
    </w:pPr>
  </w:style>
  <w:style w:type="paragraph" w:styleId="Zkladntext">
    <w:name w:val="Body Text"/>
    <w:basedOn w:val="Normln"/>
    <w:link w:val="ZkladntextChar"/>
    <w:rsid w:val="00BE5503"/>
    <w:pPr>
      <w:tabs>
        <w:tab w:val="left" w:pos="993"/>
      </w:tabs>
      <w:jc w:val="both"/>
    </w:pPr>
    <w:rPr>
      <w:rFonts w:ascii="Arial" w:hAnsi="Arial"/>
      <w:bCs/>
      <w:sz w:val="24"/>
    </w:rPr>
  </w:style>
  <w:style w:type="character" w:customStyle="1" w:styleId="ZkladntextChar">
    <w:name w:val="Základní text Char"/>
    <w:basedOn w:val="Standardnpsmoodstavce"/>
    <w:link w:val="Zkladntext"/>
    <w:rsid w:val="00BE5503"/>
    <w:rPr>
      <w:rFonts w:ascii="Arial" w:hAnsi="Arial"/>
      <w:bCs/>
      <w:sz w:val="24"/>
      <w:lang w:val="cs-CZ" w:eastAsia="cs-CZ"/>
    </w:rPr>
  </w:style>
  <w:style w:type="paragraph" w:styleId="Normlnweb">
    <w:name w:val="Normal (Web)"/>
    <w:basedOn w:val="Normln"/>
    <w:rsid w:val="00341B4E"/>
    <w:pPr>
      <w:spacing w:before="100" w:beforeAutospacing="1" w:after="100" w:afterAutospacing="1"/>
    </w:pPr>
    <w:rPr>
      <w:sz w:val="24"/>
      <w:szCs w:val="24"/>
    </w:rPr>
  </w:style>
  <w:style w:type="paragraph" w:styleId="Zkladntextodsazen2">
    <w:name w:val="Body Text Indent 2"/>
    <w:basedOn w:val="Normln"/>
    <w:link w:val="Zkladntextodsazen2Char"/>
    <w:rsid w:val="000939A0"/>
    <w:pPr>
      <w:spacing w:after="120" w:line="480" w:lineRule="auto"/>
      <w:ind w:left="283"/>
    </w:pPr>
  </w:style>
  <w:style w:type="character" w:customStyle="1" w:styleId="Zkladntextodsazen2Char">
    <w:name w:val="Základní text odsazený 2 Char"/>
    <w:basedOn w:val="Standardnpsmoodstavce"/>
    <w:link w:val="Zkladntextodsazen2"/>
    <w:rsid w:val="000939A0"/>
    <w:rPr>
      <w:lang w:val="cs-CZ" w:eastAsia="cs-CZ"/>
    </w:rPr>
  </w:style>
  <w:style w:type="paragraph" w:styleId="Zkladntext2">
    <w:name w:val="Body Text 2"/>
    <w:basedOn w:val="Normln"/>
    <w:link w:val="Zkladntext2Char"/>
    <w:rsid w:val="00331F3A"/>
    <w:pPr>
      <w:spacing w:after="120" w:line="480" w:lineRule="auto"/>
    </w:pPr>
  </w:style>
  <w:style w:type="character" w:customStyle="1" w:styleId="Zkladntext2Char">
    <w:name w:val="Základní text 2 Char"/>
    <w:basedOn w:val="Standardnpsmoodstavce"/>
    <w:link w:val="Zkladntext2"/>
    <w:rsid w:val="00331F3A"/>
    <w:rPr>
      <w:lang w:val="cs-CZ" w:eastAsia="cs-CZ"/>
    </w:rPr>
  </w:style>
  <w:style w:type="paragraph" w:styleId="Obsah2">
    <w:name w:val="toc 2"/>
    <w:basedOn w:val="Normln"/>
    <w:next w:val="Normln"/>
    <w:autoRedefine/>
    <w:uiPriority w:val="39"/>
    <w:unhideWhenUsed/>
    <w:rsid w:val="00530F7C"/>
    <w:pPr>
      <w:spacing w:after="100" w:line="276" w:lineRule="auto"/>
      <w:ind w:left="220"/>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rsid w:val="00530F7C"/>
    <w:pPr>
      <w:spacing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rsid w:val="00530F7C"/>
    <w:pPr>
      <w:spacing w:after="100" w:line="276"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530F7C"/>
    <w:pPr>
      <w:spacing w:after="100" w:line="276"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530F7C"/>
    <w:pPr>
      <w:spacing w:after="100" w:line="276"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530F7C"/>
    <w:pPr>
      <w:spacing w:after="100" w:line="276"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530F7C"/>
    <w:pPr>
      <w:spacing w:after="100" w:line="276"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530F7C"/>
    <w:pPr>
      <w:spacing w:after="100" w:line="276" w:lineRule="auto"/>
      <w:ind w:left="1760"/>
    </w:pPr>
    <w:rPr>
      <w:rFonts w:asciiTheme="minorHAnsi" w:eastAsiaTheme="minorEastAsia" w:hAnsiTheme="minorHAnsi" w:cstheme="minorBidi"/>
      <w:sz w:val="22"/>
      <w:szCs w:val="22"/>
    </w:rPr>
  </w:style>
  <w:style w:type="paragraph" w:styleId="Titulek">
    <w:name w:val="caption"/>
    <w:basedOn w:val="Normln"/>
    <w:next w:val="Normln"/>
    <w:unhideWhenUsed/>
    <w:qFormat/>
    <w:rsid w:val="000F0827"/>
    <w:pPr>
      <w:spacing w:after="200"/>
    </w:pPr>
    <w:rPr>
      <w:b/>
      <w:bCs/>
      <w:color w:val="4F81BD" w:themeColor="accent1"/>
      <w:sz w:val="18"/>
      <w:szCs w:val="18"/>
    </w:rPr>
  </w:style>
  <w:style w:type="character" w:customStyle="1" w:styleId="shorttext">
    <w:name w:val="short_text"/>
    <w:basedOn w:val="Standardnpsmoodstavce"/>
    <w:rsid w:val="000D16B8"/>
  </w:style>
  <w:style w:type="character" w:customStyle="1" w:styleId="hps">
    <w:name w:val="hps"/>
    <w:basedOn w:val="Standardnpsmoodstavce"/>
    <w:rsid w:val="000D16B8"/>
  </w:style>
  <w:style w:type="character" w:styleId="Siln">
    <w:name w:val="Strong"/>
    <w:uiPriority w:val="22"/>
    <w:qFormat/>
    <w:rsid w:val="00002C7D"/>
    <w:rPr>
      <w:b/>
      <w:bCs/>
    </w:rPr>
  </w:style>
  <w:style w:type="paragraph" w:customStyle="1" w:styleId="text">
    <w:name w:val="text"/>
    <w:basedOn w:val="Normln"/>
    <w:rsid w:val="00002C7D"/>
    <w:pPr>
      <w:spacing w:before="100" w:beforeAutospacing="1" w:after="100" w:afterAutospacing="1"/>
      <w:jc w:val="both"/>
    </w:pPr>
    <w:rPr>
      <w:rFonts w:ascii="Verdana" w:eastAsia="Arial Unicode MS" w:hAnsi="Verdana" w:cs="Arial Unicode MS"/>
      <w:color w:val="000000"/>
      <w:sz w:val="15"/>
      <w:szCs w:val="15"/>
    </w:rPr>
  </w:style>
  <w:style w:type="character" w:customStyle="1" w:styleId="preformatted">
    <w:name w:val="preformatted"/>
    <w:basedOn w:val="Standardnpsmoodstavce"/>
    <w:rsid w:val="00002C7D"/>
  </w:style>
  <w:style w:type="character" w:customStyle="1" w:styleId="nowrap">
    <w:name w:val="nowrap"/>
    <w:basedOn w:val="Standardnpsmoodstavce"/>
    <w:rsid w:val="00002C7D"/>
  </w:style>
  <w:style w:type="character" w:customStyle="1" w:styleId="Nadpis2Char">
    <w:name w:val="Nadpis 2 Char"/>
    <w:basedOn w:val="Standardnpsmoodstavce"/>
    <w:link w:val="Nadpis2"/>
    <w:semiHidden/>
    <w:rsid w:val="005F234F"/>
    <w:rPr>
      <w:rFonts w:asciiTheme="majorHAnsi" w:eastAsiaTheme="majorEastAsia" w:hAnsiTheme="majorHAnsi" w:cstheme="majorBidi"/>
      <w:color w:val="365F91" w:themeColor="accent1" w:themeShade="BF"/>
      <w:sz w:val="26"/>
      <w:szCs w:val="26"/>
      <w:lang w:val="cs-CZ" w:eastAsia="cs-CZ"/>
    </w:rPr>
  </w:style>
  <w:style w:type="paragraph" w:customStyle="1" w:styleId="Default">
    <w:name w:val="Default"/>
    <w:rsid w:val="00953CF8"/>
    <w:pPr>
      <w:autoSpaceDE w:val="0"/>
      <w:autoSpaceDN w:val="0"/>
      <w:adjustRightInd w:val="0"/>
    </w:pPr>
    <w:rPr>
      <w:rFonts w:ascii="Calibri" w:hAnsi="Calibri" w:cs="Calibri"/>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4004">
      <w:bodyDiv w:val="1"/>
      <w:marLeft w:val="0"/>
      <w:marRight w:val="0"/>
      <w:marTop w:val="0"/>
      <w:marBottom w:val="0"/>
      <w:divBdr>
        <w:top w:val="none" w:sz="0" w:space="0" w:color="auto"/>
        <w:left w:val="none" w:sz="0" w:space="0" w:color="auto"/>
        <w:bottom w:val="none" w:sz="0" w:space="0" w:color="auto"/>
        <w:right w:val="none" w:sz="0" w:space="0" w:color="auto"/>
      </w:divBdr>
    </w:div>
    <w:div w:id="511459708">
      <w:bodyDiv w:val="1"/>
      <w:marLeft w:val="0"/>
      <w:marRight w:val="0"/>
      <w:marTop w:val="0"/>
      <w:marBottom w:val="0"/>
      <w:divBdr>
        <w:top w:val="none" w:sz="0" w:space="0" w:color="auto"/>
        <w:left w:val="none" w:sz="0" w:space="0" w:color="auto"/>
        <w:bottom w:val="none" w:sz="0" w:space="0" w:color="auto"/>
        <w:right w:val="none" w:sz="0" w:space="0" w:color="auto"/>
      </w:divBdr>
      <w:divsChild>
        <w:div w:id="753430667">
          <w:marLeft w:val="0"/>
          <w:marRight w:val="0"/>
          <w:marTop w:val="0"/>
          <w:marBottom w:val="0"/>
          <w:divBdr>
            <w:top w:val="none" w:sz="0" w:space="0" w:color="auto"/>
            <w:left w:val="none" w:sz="0" w:space="0" w:color="auto"/>
            <w:bottom w:val="none" w:sz="0" w:space="0" w:color="auto"/>
            <w:right w:val="none" w:sz="0" w:space="0" w:color="auto"/>
          </w:divBdr>
          <w:divsChild>
            <w:div w:id="2026131189">
              <w:marLeft w:val="0"/>
              <w:marRight w:val="0"/>
              <w:marTop w:val="0"/>
              <w:marBottom w:val="0"/>
              <w:divBdr>
                <w:top w:val="none" w:sz="0" w:space="0" w:color="auto"/>
                <w:left w:val="none" w:sz="0" w:space="0" w:color="auto"/>
                <w:bottom w:val="none" w:sz="0" w:space="0" w:color="auto"/>
                <w:right w:val="none" w:sz="0" w:space="0" w:color="auto"/>
              </w:divBdr>
              <w:divsChild>
                <w:div w:id="1081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76706">
      <w:bodyDiv w:val="1"/>
      <w:marLeft w:val="0"/>
      <w:marRight w:val="0"/>
      <w:marTop w:val="0"/>
      <w:marBottom w:val="0"/>
      <w:divBdr>
        <w:top w:val="none" w:sz="0" w:space="0" w:color="auto"/>
        <w:left w:val="none" w:sz="0" w:space="0" w:color="auto"/>
        <w:bottom w:val="none" w:sz="0" w:space="0" w:color="auto"/>
        <w:right w:val="none" w:sz="0" w:space="0" w:color="auto"/>
      </w:divBdr>
    </w:div>
    <w:div w:id="593517074">
      <w:bodyDiv w:val="1"/>
      <w:marLeft w:val="0"/>
      <w:marRight w:val="0"/>
      <w:marTop w:val="0"/>
      <w:marBottom w:val="0"/>
      <w:divBdr>
        <w:top w:val="none" w:sz="0" w:space="0" w:color="auto"/>
        <w:left w:val="none" w:sz="0" w:space="0" w:color="auto"/>
        <w:bottom w:val="none" w:sz="0" w:space="0" w:color="auto"/>
        <w:right w:val="none" w:sz="0" w:space="0" w:color="auto"/>
      </w:divBdr>
    </w:div>
    <w:div w:id="1025597181">
      <w:bodyDiv w:val="1"/>
      <w:marLeft w:val="0"/>
      <w:marRight w:val="0"/>
      <w:marTop w:val="0"/>
      <w:marBottom w:val="0"/>
      <w:divBdr>
        <w:top w:val="none" w:sz="0" w:space="0" w:color="auto"/>
        <w:left w:val="none" w:sz="0" w:space="0" w:color="auto"/>
        <w:bottom w:val="none" w:sz="0" w:space="0" w:color="auto"/>
        <w:right w:val="none" w:sz="0" w:space="0" w:color="auto"/>
      </w:divBdr>
    </w:div>
    <w:div w:id="1109160273">
      <w:bodyDiv w:val="1"/>
      <w:marLeft w:val="0"/>
      <w:marRight w:val="0"/>
      <w:marTop w:val="0"/>
      <w:marBottom w:val="0"/>
      <w:divBdr>
        <w:top w:val="none" w:sz="0" w:space="0" w:color="auto"/>
        <w:left w:val="none" w:sz="0" w:space="0" w:color="auto"/>
        <w:bottom w:val="none" w:sz="0" w:space="0" w:color="auto"/>
        <w:right w:val="none" w:sz="0" w:space="0" w:color="auto"/>
      </w:divBdr>
    </w:div>
    <w:div w:id="1272934879">
      <w:bodyDiv w:val="1"/>
      <w:marLeft w:val="0"/>
      <w:marRight w:val="0"/>
      <w:marTop w:val="0"/>
      <w:marBottom w:val="0"/>
      <w:divBdr>
        <w:top w:val="none" w:sz="0" w:space="0" w:color="auto"/>
        <w:left w:val="none" w:sz="0" w:space="0" w:color="auto"/>
        <w:bottom w:val="none" w:sz="0" w:space="0" w:color="auto"/>
        <w:right w:val="none" w:sz="0" w:space="0" w:color="auto"/>
      </w:divBdr>
    </w:div>
    <w:div w:id="1581209344">
      <w:bodyDiv w:val="1"/>
      <w:marLeft w:val="0"/>
      <w:marRight w:val="0"/>
      <w:marTop w:val="0"/>
      <w:marBottom w:val="0"/>
      <w:divBdr>
        <w:top w:val="none" w:sz="0" w:space="0" w:color="auto"/>
        <w:left w:val="none" w:sz="0" w:space="0" w:color="auto"/>
        <w:bottom w:val="none" w:sz="0" w:space="0" w:color="auto"/>
        <w:right w:val="none" w:sz="0" w:space="0" w:color="auto"/>
      </w:divBdr>
    </w:div>
    <w:div w:id="1668627898">
      <w:bodyDiv w:val="1"/>
      <w:marLeft w:val="0"/>
      <w:marRight w:val="0"/>
      <w:marTop w:val="0"/>
      <w:marBottom w:val="0"/>
      <w:divBdr>
        <w:top w:val="none" w:sz="0" w:space="0" w:color="auto"/>
        <w:left w:val="none" w:sz="0" w:space="0" w:color="auto"/>
        <w:bottom w:val="none" w:sz="0" w:space="0" w:color="auto"/>
        <w:right w:val="none" w:sz="0" w:space="0" w:color="auto"/>
      </w:divBdr>
    </w:div>
    <w:div w:id="1752391516">
      <w:bodyDiv w:val="1"/>
      <w:marLeft w:val="0"/>
      <w:marRight w:val="0"/>
      <w:marTop w:val="0"/>
      <w:marBottom w:val="0"/>
      <w:divBdr>
        <w:top w:val="none" w:sz="0" w:space="0" w:color="auto"/>
        <w:left w:val="none" w:sz="0" w:space="0" w:color="auto"/>
        <w:bottom w:val="none" w:sz="0" w:space="0" w:color="auto"/>
        <w:right w:val="none" w:sz="0" w:space="0" w:color="auto"/>
      </w:divBdr>
    </w:div>
    <w:div w:id="1983386491">
      <w:bodyDiv w:val="1"/>
      <w:marLeft w:val="0"/>
      <w:marRight w:val="0"/>
      <w:marTop w:val="0"/>
      <w:marBottom w:val="0"/>
      <w:divBdr>
        <w:top w:val="none" w:sz="0" w:space="0" w:color="auto"/>
        <w:left w:val="none" w:sz="0" w:space="0" w:color="auto"/>
        <w:bottom w:val="none" w:sz="0" w:space="0" w:color="auto"/>
        <w:right w:val="none" w:sz="0" w:space="0" w:color="auto"/>
      </w:divBdr>
    </w:div>
    <w:div w:id="21449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0E8-04CC-40A6-BFF2-0D5DD2E5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16177</Words>
  <Characters>95446</Characters>
  <Application>Microsoft Office Word</Application>
  <DocSecurity>0</DocSecurity>
  <Lines>795</Lines>
  <Paragraphs>222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Tescoma s</vt:lpstr>
      <vt:lpstr>Tescoma s</vt:lpstr>
    </vt:vector>
  </TitlesOfParts>
  <Company/>
  <LinksUpToDate>false</LinksUpToDate>
  <CharactersWithSpaces>111401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Tescoma s</dc:title>
  <dc:subject/>
  <dc:creator>Tomáš Kepič</dc:creator>
  <cp:keywords/>
  <dc:description/>
  <cp:lastModifiedBy>Věra Komrsová</cp:lastModifiedBy>
  <cp:revision>6</cp:revision>
  <cp:lastPrinted>2017-09-22T10:05:00Z</cp:lastPrinted>
  <dcterms:created xsi:type="dcterms:W3CDTF">2022-01-12T14:11:00Z</dcterms:created>
  <dcterms:modified xsi:type="dcterms:W3CDTF">2022-01-14T06:09:00Z</dcterms:modified>
</cp:coreProperties>
</file>